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9"/>
        <w:pBdr/>
        <w:spacing w:after="0" w:afterAutospacing="0" w:before="0" w:beforeAutospacing="0" w:line="17" w:lineRule="atLeast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2"/>
        <w:pBdr/>
        <w:spacing w:after="0" w:afterAutospacing="0" w:before="0" w:beforeAutospacing="0" w:line="17" w:lineRule="atLeast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2"/>
        <w:pBdr/>
        <w:spacing w:after="0" w:afterAutospacing="0" w:before="0" w:beforeAutospacing="0" w:line="17" w:lineRule="atLeast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о результатах мониторинга реализации бюджетного прогноза Аксайского городского поселения на период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5-2030</w:t>
      </w:r>
      <w:r>
        <w:rPr>
          <w:rFonts w:ascii="Times New Roman" w:hAnsi="Times New Roman" w:cs="Times New Roman"/>
          <w:sz w:val="28"/>
          <w:szCs w:val="28"/>
        </w:rPr>
        <w:t xml:space="preserve"> годов за 2025 год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2"/>
        <w:pBdr/>
        <w:spacing w:after="0" w:afterAutospacing="0" w:before="0" w:beforeAutospacing="0" w:line="17" w:lineRule="atLeast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before="0" w:beforeAutospacing="0" w:line="17" w:lineRule="atLeast"/>
        <w:ind w:firstLine="720"/>
        <w:jc w:val="both"/>
        <w:rPr>
          <w:rFonts w:ascii="Arial" w:hAnsi="Arial" w:cs="Arial" w:eastAsiaTheme="minorHAnsi"/>
          <w:sz w:val="24"/>
          <w:szCs w:val="24"/>
          <w:lang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11 постановления администрации Аксайского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от 27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sz w:val="28"/>
          <w:szCs w:val="28"/>
        </w:rPr>
        <w:t xml:space="preserve">2017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№ 52 «Об утверждении Порядка разработки и утверждения бюджетного прогноза Аксайского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долгосрочный период» финансовым отделом администрации Аксайского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проведен мониторинг реализации бюджетного прогноза </w:t>
      </w:r>
      <w:r>
        <w:rPr>
          <w:rFonts w:ascii="Times New Roman" w:hAnsi="Times New Roman" w:cs="Times New Roman"/>
          <w:sz w:val="28"/>
          <w:szCs w:val="28"/>
        </w:rPr>
        <w:t xml:space="preserve">Аксайского городского поселения на период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5-2030</w:t>
      </w:r>
      <w:r>
        <w:rPr>
          <w:rFonts w:ascii="Times New Roman" w:hAnsi="Times New Roman" w:cs="Times New Roman"/>
          <w:sz w:val="28"/>
          <w:szCs w:val="28"/>
        </w:rPr>
        <w:t xml:space="preserve"> годов за 2025 год</w:t>
      </w:r>
      <w:r>
        <w:rPr>
          <w:rFonts w:ascii="Times New Roman" w:hAnsi="Times New Roman" w:cs="Times New Roman"/>
          <w:sz w:val="28"/>
          <w:szCs w:val="28"/>
        </w:rPr>
        <w:t xml:space="preserve"> (далее – Бюджетный прогноз), утвержденного постановлением администрации Аксайского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94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бюджетного прогноза Аксайского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период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-2030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, на основе данных отчета об исполнении бюджета Аксайского района п</w:t>
      </w:r>
      <w:r>
        <w:rPr>
          <w:rFonts w:ascii="Times New Roman" w:hAnsi="Times New Roman" w:cs="Times New Roman"/>
          <w:sz w:val="28"/>
          <w:szCs w:val="28"/>
        </w:rPr>
        <w:t xml:space="preserve">о форме 0503117 (далее – отчет об исполнении бюджета).</w:t>
      </w:r>
      <w:r>
        <w:rPr>
          <w:rFonts w:ascii="Arial" w:hAnsi="Arial" w:cs="Arial" w:eastAsiaTheme="minorHAnsi"/>
          <w:sz w:val="24"/>
          <w:szCs w:val="24"/>
          <w:lang w:eastAsia="en-US"/>
        </w:rPr>
      </w:r>
      <w:r>
        <w:rPr>
          <w:rFonts w:ascii="Arial" w:hAnsi="Arial" w:cs="Arial" w:eastAsiaTheme="minorHAnsi"/>
          <w:sz w:val="24"/>
          <w:szCs w:val="24"/>
          <w:lang w:eastAsia="en-US"/>
        </w:rPr>
      </w:r>
    </w:p>
    <w:p>
      <w:pPr>
        <w:pBdr/>
        <w:spacing w:after="0" w:afterAutospacing="0" w:before="0" w:beforeAutospacing="0" w:line="17" w:lineRule="atLeast"/>
        <w:ind w:firstLine="720"/>
        <w:jc w:val="both"/>
        <w:rPr>
          <w:rFonts w:ascii="Arial" w:hAnsi="Arial" w:cs="Arial" w:eastAsiaTheme="minorHAnsi"/>
          <w:sz w:val="24"/>
          <w:szCs w:val="24"/>
          <w:lang w:eastAsia="en-US"/>
        </w:rPr>
      </w:pPr>
      <w:r>
        <w:rPr>
          <w:rFonts w:ascii="Arial" w:hAnsi="Arial" w:cs="Arial" w:eastAsiaTheme="minorHAnsi"/>
          <w:sz w:val="24"/>
          <w:szCs w:val="24"/>
          <w:lang w:eastAsia="en-US"/>
        </w:rPr>
      </w:r>
      <w:r>
        <w:rPr>
          <w:rFonts w:ascii="Arial" w:hAnsi="Arial" w:cs="Arial" w:eastAsiaTheme="minorHAnsi"/>
          <w:sz w:val="24"/>
          <w:szCs w:val="24"/>
          <w:lang w:eastAsia="en-US"/>
        </w:rPr>
      </w:r>
      <w:r>
        <w:rPr>
          <w:rFonts w:ascii="Arial" w:hAnsi="Arial" w:cs="Arial" w:eastAsiaTheme="minorHAnsi"/>
          <w:sz w:val="24"/>
          <w:szCs w:val="24"/>
          <w:lang w:eastAsia="en-US"/>
        </w:rPr>
      </w:r>
    </w:p>
    <w:p>
      <w:pPr>
        <w:pStyle w:val="891"/>
        <w:pBdr/>
        <w:spacing w:after="0" w:afterAutospacing="0" w:before="0" w:beforeAutospacing="0" w:line="17" w:lineRule="atLeast"/>
        <w:ind/>
        <w:jc w:val="center"/>
        <w:outlineLvl w:val="2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Оценка степени достижения</w:t>
      </w:r>
      <w:r>
        <w:rPr>
          <w:rFonts w:ascii="Times New Roman" w:hAnsi="Times New Roman" w:cs="Times New Roman"/>
          <w:sz w:val="28"/>
          <w:szCs w:val="28"/>
        </w:rPr>
        <w:t xml:space="preserve"> основных характеристик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91"/>
        <w:pBdr/>
        <w:spacing w:after="0" w:afterAutospacing="0" w:before="0" w:beforeAutospacing="0" w:line="17" w:lineRule="atLeast"/>
        <w:ind/>
        <w:jc w:val="center"/>
        <w:outlineLvl w:val="2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Акс</w:t>
      </w:r>
      <w:r>
        <w:rPr>
          <w:rFonts w:ascii="Times New Roman" w:hAnsi="Times New Roman" w:cs="Times New Roman"/>
          <w:sz w:val="28"/>
          <w:szCs w:val="28"/>
        </w:rPr>
        <w:t xml:space="preserve">айского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91"/>
        <w:pBdr/>
        <w:spacing w:after="0" w:afterAutospacing="0" w:before="0" w:beforeAutospacing="0" w:line="17" w:lineRule="atLeast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 xml:space="preserve">тыс. руб.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11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39"/>
        <w:gridCol w:w="4438"/>
        <w:gridCol w:w="1479"/>
        <w:gridCol w:w="1701"/>
        <w:gridCol w:w="1559"/>
      </w:tblGrid>
      <w:tr>
        <w:trPr>
          <w:trHeight w:val="454"/>
        </w:trPr>
        <w:tc>
          <w:tcPr>
            <w:tcBorders/>
            <w:tcW w:w="939" w:type="dxa"/>
            <w:vAlign w:val="center"/>
            <w:vMerge w:val="restart"/>
            <w:textDirection w:val="lrTb"/>
            <w:noWrap w:val="false"/>
          </w:tcPr>
          <w:p>
            <w:pPr>
              <w:pStyle w:val="891"/>
              <w:pBdr/>
              <w:spacing w:after="0" w:afterAutospacing="0" w:before="0" w:beforeAutospacing="0" w:line="17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438" w:type="dxa"/>
            <w:vAlign w:val="center"/>
            <w:vMerge w:val="restart"/>
            <w:textDirection w:val="lrTb"/>
            <w:noWrap w:val="false"/>
          </w:tcPr>
          <w:p>
            <w:pPr>
              <w:pStyle w:val="891"/>
              <w:pBdr/>
              <w:spacing w:after="0" w:afterAutospacing="0" w:before="0" w:beforeAutospacing="0" w:line="17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47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прогноз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56"/>
        </w:trPr>
        <w:tc>
          <w:tcPr>
            <w:tcBorders/>
            <w:tcW w:w="939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438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1 113 929,0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770 163,8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-343 765,2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4"/>
        </w:trPr>
        <w:tc>
          <w:tcPr>
            <w:tcBorders/>
            <w:tcW w:w="939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438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Налоговые и неналоговые доходы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628 704,2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745 166,5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116 462,3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6"/>
        </w:trPr>
        <w:tc>
          <w:tcPr>
            <w:tcBorders/>
            <w:tcW w:w="939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438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Безвозмездные поступления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485 224,8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24 997,3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460 227,5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6"/>
        </w:trPr>
        <w:tc>
          <w:tcPr>
            <w:tcBorders/>
            <w:tcW w:w="939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438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1 113 929,0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790 450,9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323 478,1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56"/>
        </w:trPr>
        <w:tc>
          <w:tcPr>
            <w:tcBorders/>
            <w:tcW w:w="939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438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Дефицит</w:t>
            </w:r>
            <w:r>
              <w:rPr>
                <w:sz w:val="24"/>
                <w:szCs w:val="24"/>
              </w:rPr>
              <w:t xml:space="preserve">/профицит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9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bottom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20 287,1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59" w:type="dxa"/>
            <w:vAlign w:val="bottom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20 287,1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13"/>
        </w:trPr>
        <w:tc>
          <w:tcPr>
            <w:tcBorders/>
            <w:tcW w:w="939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438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финансирования дефицита бюджета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9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bottom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20 287,1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59" w:type="dxa"/>
            <w:vAlign w:val="bottom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20 287,1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4"/>
        </w:trPr>
        <w:tc>
          <w:tcPr>
            <w:tcBorders/>
            <w:tcW w:w="939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438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долг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9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bottom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59" w:type="dxa"/>
            <w:vAlign w:val="bottom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234"/>
        </w:trPr>
        <w:tc>
          <w:tcPr>
            <w:tcBorders/>
            <w:tcW w:w="93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4438" w:type="dxa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Муниципальный</w:t>
            </w:r>
            <w:r>
              <w:rPr>
                <w:sz w:val="24"/>
              </w:rPr>
              <w:t xml:space="preserve"> долг </w:t>
            </w:r>
            <w:r>
              <w:rPr>
                <w:sz w:val="24"/>
              </w:rPr>
              <w:t xml:space="preserve">Аксайского городского поселения</w:t>
            </w:r>
            <w:r>
              <w:rPr>
                <w:sz w:val="24"/>
              </w:rPr>
              <w:t xml:space="preserve"> с учетом объема обязательств по концессионным соглашениям, соглашениям о государственно-частном партнерстве, уплате лизинговых платежей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7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91"/>
        <w:pBdr/>
        <w:spacing w:after="0" w:afterAutospacing="0" w:before="0" w:beforeAutospacing="0" w:line="17" w:lineRule="atLeast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 </w:t>
      </w:r>
      <w:r>
        <w:rPr>
          <w:sz w:val="28"/>
          <w:szCs w:val="28"/>
        </w:rPr>
        <w:t xml:space="preserve">Аксайского городского поселения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принят</w:t>
      </w:r>
      <w:r>
        <w:rPr>
          <w:sz w:val="28"/>
          <w:szCs w:val="28"/>
        </w:rPr>
        <w:t xml:space="preserve"> решением </w:t>
      </w:r>
      <w:r>
        <w:rPr>
          <w:sz w:val="28"/>
          <w:szCs w:val="28"/>
        </w:rPr>
        <w:t xml:space="preserve">Собрания депутатов Аксайского городского поселения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.12.20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244</w:t>
      </w:r>
      <w:r>
        <w:rPr>
          <w:sz w:val="28"/>
          <w:szCs w:val="28"/>
        </w:rPr>
        <w:t xml:space="preserve"> «О </w:t>
      </w:r>
      <w:r>
        <w:rPr>
          <w:sz w:val="28"/>
          <w:szCs w:val="28"/>
        </w:rPr>
        <w:t xml:space="preserve">бюджете </w:t>
      </w:r>
      <w:r>
        <w:rPr>
          <w:sz w:val="28"/>
          <w:szCs w:val="28"/>
        </w:rPr>
        <w:t xml:space="preserve">Аксай</w:t>
      </w:r>
      <w:r>
        <w:rPr>
          <w:sz w:val="28"/>
          <w:szCs w:val="28"/>
        </w:rPr>
        <w:t xml:space="preserve">ского городского поселения Аксайского района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плановый период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в объеме: по доходам - в сумме </w:t>
      </w:r>
      <w:r>
        <w:rPr>
          <w:sz w:val="28"/>
          <w:szCs w:val="28"/>
        </w:rPr>
        <w:t xml:space="preserve">1 113 929,0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и расходам в сумме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1 113 929,0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рублей; прогнозируемый дефицит бюджета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</w:t>
      </w:r>
      <w:r>
        <w:rPr>
          <w:sz w:val="28"/>
          <w:szCs w:val="28"/>
        </w:rPr>
        <w:t xml:space="preserve">установлен в сумме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ходе исполнения бюджета </w:t>
      </w:r>
      <w:r>
        <w:rPr>
          <w:bCs/>
          <w:sz w:val="28"/>
          <w:szCs w:val="28"/>
        </w:rPr>
        <w:t xml:space="preserve">изменения </w:t>
      </w:r>
      <w:r>
        <w:rPr>
          <w:bCs/>
          <w:sz w:val="28"/>
          <w:szCs w:val="28"/>
        </w:rPr>
        <w:t xml:space="preserve">в него вносились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 раз. </w:t>
      </w:r>
      <w:r>
        <w:rPr>
          <w:bCs/>
          <w:sz w:val="28"/>
          <w:szCs w:val="28"/>
        </w:rPr>
        <w:t xml:space="preserve">В результате вносимых изменений доходы были </w:t>
      </w:r>
      <w:r>
        <w:rPr>
          <w:bCs/>
          <w:sz w:val="28"/>
          <w:szCs w:val="28"/>
        </w:rPr>
        <w:t xml:space="preserve">уменьшены</w:t>
      </w:r>
      <w:r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 xml:space="preserve">431 946,0</w:t>
      </w:r>
      <w:r>
        <w:rPr>
          <w:bCs/>
          <w:sz w:val="28"/>
          <w:szCs w:val="28"/>
        </w:rPr>
        <w:t xml:space="preserve"> тыс. рублей или на </w:t>
      </w: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8,8</w:t>
      </w:r>
      <w:r>
        <w:rPr>
          <w:bCs/>
          <w:sz w:val="28"/>
          <w:szCs w:val="28"/>
        </w:rPr>
        <w:t xml:space="preserve"> процентов, расходы были </w:t>
      </w:r>
      <w:r>
        <w:rPr>
          <w:bCs/>
          <w:sz w:val="28"/>
          <w:szCs w:val="28"/>
        </w:rPr>
        <w:t xml:space="preserve">уменьшены</w:t>
      </w:r>
      <w:r>
        <w:rPr>
          <w:bCs/>
          <w:sz w:val="28"/>
          <w:szCs w:val="28"/>
        </w:rPr>
        <w:t xml:space="preserve"> на </w:t>
      </w:r>
      <w:r>
        <w:rPr>
          <w:bCs/>
          <w:sz w:val="28"/>
          <w:szCs w:val="28"/>
        </w:rPr>
        <w:t xml:space="preserve">270 623,0</w:t>
      </w:r>
      <w:r>
        <w:rPr>
          <w:bCs/>
          <w:sz w:val="28"/>
          <w:szCs w:val="28"/>
        </w:rPr>
        <w:t xml:space="preserve"> тыс. рублей или </w:t>
      </w:r>
      <w:r>
        <w:rPr>
          <w:bCs/>
          <w:sz w:val="28"/>
          <w:szCs w:val="28"/>
        </w:rPr>
        <w:t xml:space="preserve">24,3</w:t>
      </w:r>
      <w:r>
        <w:rPr>
          <w:bCs/>
          <w:sz w:val="28"/>
          <w:szCs w:val="28"/>
        </w:rPr>
        <w:t xml:space="preserve"> процентов, плановый дефицит – на </w:t>
      </w:r>
      <w:r>
        <w:rPr>
          <w:bCs/>
          <w:sz w:val="28"/>
          <w:szCs w:val="28"/>
        </w:rPr>
        <w:t xml:space="preserve">16</w:t>
      </w:r>
      <w:r>
        <w:rPr>
          <w:bCs/>
          <w:sz w:val="28"/>
          <w:szCs w:val="28"/>
        </w:rPr>
        <w:t xml:space="preserve">1 323,0</w:t>
      </w:r>
      <w:r>
        <w:rPr>
          <w:bCs/>
          <w:sz w:val="28"/>
          <w:szCs w:val="28"/>
        </w:rPr>
        <w:t xml:space="preserve"> тыс. рублей.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afterAutospacing="0" w:before="0" w:beforeAutospacing="0" w:line="17" w:lineRule="atLeast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меньшен</w:t>
      </w:r>
      <w:r>
        <w:rPr>
          <w:rFonts w:ascii="Times New Roman" w:hAnsi="Times New Roman" w:cs="Times New Roman"/>
          <w:sz w:val="28"/>
          <w:szCs w:val="28"/>
        </w:rPr>
        <w:t xml:space="preserve">ие общего объема доход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и расход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обусловлено изменением областного закона от 28.11.2025 №373-ЗС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Областной закон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областном бюджете на 2025 год и на плановый период 2026 и 2027 годов» </w:t>
      </w:r>
      <w:r>
        <w:rPr>
          <w:rFonts w:ascii="Times New Roman" w:hAnsi="Times New Roman" w:cs="Times New Roman"/>
          <w:sz w:val="28"/>
          <w:szCs w:val="28"/>
        </w:rPr>
        <w:t xml:space="preserve">в связи переносом </w:t>
      </w: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на 2026 год.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spacing w:after="0" w:afterAutospacing="0" w:before="0" w:beforeAutospacing="0" w:line="17" w:lineRule="atLeast"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Bdr/>
        <w:spacing w:after="0" w:afterAutospacing="0" w:before="0" w:beforeAutospacing="0" w:line="17" w:lineRule="atLeast"/>
        <w:ind w:firstLine="720"/>
        <w:jc w:val="center"/>
        <w:outlineLvl w:val="2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 Оценка степени достижения показателей финансового обеспечения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sz w:val="28"/>
          <w:szCs w:val="28"/>
        </w:rPr>
        <w:t xml:space="preserve">Аксайского городского поселения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91"/>
        <w:pBdr/>
        <w:spacing w:after="0" w:afterAutospacing="0" w:before="0" w:beforeAutospacing="0" w:line="17" w:lineRule="atLeast"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 xml:space="preserve">тыс. руб.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210" w:type="dxa"/>
        <w:tblInd w:w="36" w:type="dxa"/>
        <w:tblBorders/>
        <w:tblLayout w:type="fixed"/>
        <w:tblLook w:val="0000" w:firstRow="0" w:lastRow="0" w:firstColumn="0" w:lastColumn="0" w:noHBand="0" w:noVBand="0"/>
      </w:tblPr>
      <w:tblGrid>
        <w:gridCol w:w="531"/>
        <w:gridCol w:w="5352"/>
        <w:gridCol w:w="1384"/>
        <w:gridCol w:w="1384"/>
        <w:gridCol w:w="1559"/>
      </w:tblGrid>
      <w:tr>
        <w:trPr>
          <w:trHeight w:val="69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п/п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 программы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 xml:space="preserve">План</w:t>
            </w:r>
            <w:r>
              <w:rPr>
                <w:b/>
                <w:bCs/>
                <w:sz w:val="24"/>
                <w:szCs w:val="24"/>
                <w:vertAlign w:val="superscript"/>
              </w:rPr>
              <w:t xml:space="preserve">1</w:t>
            </w:r>
            <w:r>
              <w:rPr>
                <w:b/>
                <w:bCs/>
                <w:sz w:val="24"/>
                <w:szCs w:val="24"/>
                <w:vertAlign w:val="superscript"/>
              </w:rPr>
            </w:r>
            <w:r>
              <w:rPr>
                <w:b/>
                <w:bCs/>
                <w:sz w:val="24"/>
                <w:szCs w:val="24"/>
                <w:vertAlign w:val="superscript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Факт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Отклонение</w:t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rPr>
          <w:trHeight w:val="69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vAlign w:val="bottom"/>
            <w:textDirection w:val="lrTb"/>
            <w:noWrap/>
          </w:tcPr>
          <w:p>
            <w:pPr>
              <w:pBdr/>
              <w:spacing w:line="17" w:lineRule="atLeast"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Муниципальная программа Аксайского городского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18 386,5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18 413,5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27,00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>
          <w:trHeight w:val="69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/>
          </w:tcPr>
          <w:p>
            <w:pPr>
              <w:pBdr/>
              <w:spacing w:line="17" w:lineRule="atLeast"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Муниципальная программа Аксайского городского поселения «Обеспечение общественного порядка и противодействие преступности»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3 248,7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2 875,2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-373,50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>
          <w:trHeight w:val="69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/>
          </w:tcPr>
          <w:p>
            <w:pPr>
              <w:pBdr/>
              <w:spacing w:line="17" w:lineRule="atLeast"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Муниципальная программа Аксайского городского поселения «Обеспечение качественными жилищно-коммунальными услугами»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371 050,5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75 162,4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-295 888,10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Bdr/>
              <w:spacing w:line="17" w:lineRule="atLeast"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Муниципальная программа Аксайского городского поселения «Развитие транспортной системы»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287 298,4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158 180,1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-129 118,30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>
          <w:trHeight w:val="6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Bdr/>
              <w:spacing w:line="17" w:lineRule="atLeast"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Муниципальная программа Аксайского городского поселения «Благоустройство территории Аксайского городского поселения»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189 406,8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280 116,5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90 709,70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vAlign w:val="bottom"/>
            <w:textDirection w:val="lrTb"/>
            <w:noWrap w:val="false"/>
          </w:tcPr>
          <w:p>
            <w:pPr>
              <w:pBdr/>
              <w:spacing w:line="17" w:lineRule="atLeast"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Муниципальная программа Аксайского городского поселения «Формирование современной городской среды»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57 091,1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46 702,1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-10 389,00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Bdr/>
              <w:spacing w:line="17" w:lineRule="atLeast"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Муниципальная программа Аксайского городского поселения «Управление и распор</w:t>
            </w:r>
            <w:r>
              <w:rPr>
                <w:bCs/>
                <w:sz w:val="24"/>
                <w:szCs w:val="24"/>
              </w:rPr>
              <w:t xml:space="preserve">яжение муниципальным имуществом</w:t>
            </w:r>
            <w:r>
              <w:rPr>
                <w:bCs/>
                <w:sz w:val="24"/>
                <w:szCs w:val="24"/>
              </w:rPr>
              <w:t xml:space="preserve">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2 304,6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4 744,5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2 439,90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>
          <w:trHeight w:val="41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Bdr/>
              <w:spacing w:line="17" w:lineRule="atLeast"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Муниципальная программа Аксайского городского поселения «Управление и распоряжение земельными ресурсами на территории Аксайского городского </w:t>
            </w:r>
            <w:r>
              <w:rPr>
                <w:bCs/>
                <w:sz w:val="24"/>
                <w:szCs w:val="24"/>
              </w:rPr>
              <w:t xml:space="preserve">поселения»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784,0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573,0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-211,00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>
          <w:trHeight w:val="75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Bdr/>
              <w:spacing w:line="17" w:lineRule="atLeast"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Муниципальная программа Аксайского городского поселения «Развитие архитектуры и градостроительная деятельность на территории Аксайского городского поселения»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13 679,2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-13 679,20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>
          <w:trHeight w:val="59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Bdr/>
              <w:spacing w:line="17" w:lineRule="atLeast"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Муниципальная программа Аксайского городского поселения «Развитие физической культуры и спорта»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21 491,4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21 339,2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-152,20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>
          <w:trHeight w:val="56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Bdr/>
              <w:spacing w:line="17" w:lineRule="atLeast"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Муниципальная программа Аксайского городского поселения «Развитие культуры»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55 668,6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60 635,0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4 966,40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Bdr/>
              <w:spacing w:line="17" w:lineRule="atLeast"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Муниципальная программа Аксайского городского поселения «Молодежь Аксая»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564,3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503,1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-61,20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>
          <w:trHeight w:val="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Bdr/>
              <w:spacing w:line="17" w:lineRule="atLeast"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Муниципальная программа Аксайского городского поселения «Информационное общество»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4 314,6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4 593,8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279,20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>
          <w:trHeight w:val="8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Bdr/>
              <w:spacing w:line="17" w:lineRule="atLeast"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Муниципальная программа Аксайского городского поселения «Развитие муниципального управления и гражданского общества»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531,0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321,1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-209,90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>
          <w:trHeight w:val="28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Bdr/>
              <w:spacing w:line="17" w:lineRule="atLeast"/>
              <w:ind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Аксайского городского поселения «Социально-экономическое развитие»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4 737,6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4 729,8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-7,80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>
          <w:trHeight w:val="80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textDirection w:val="lrTb"/>
            <w:noWrap w:val="false"/>
          </w:tcPr>
          <w:p>
            <w:pPr>
              <w:pBdr/>
              <w:spacing w:line="17" w:lineRule="atLeast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Аксайского городского поселения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«Организация и содержание мест захоронения в Аксайском городском поселении»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23 240,3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33 025,8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color w:val="000000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 xml:space="preserve">9 785,50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</w:tc>
      </w:tr>
      <w:tr>
        <w:trPr>
          <w:trHeight w:val="3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1" w:type="dxa"/>
            <w:textDirection w:val="lrTb"/>
            <w:noWrap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52" w:type="dxa"/>
            <w:vAlign w:val="center"/>
            <w:textDirection w:val="lrTb"/>
            <w:noWrap/>
          </w:tcPr>
          <w:p>
            <w:pPr>
              <w:pBdr/>
              <w:spacing w:line="17" w:lineRule="atLeast"/>
              <w: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1 053 797,6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84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711 915,1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b/>
                <w:bCs/>
                <w:color w:val="000000"/>
                <w:sz w:val="24"/>
                <w:szCs w:val="24"/>
                <w14:ligatures w14:val="none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-341 882,50</w:t>
            </w:r>
            <w:r>
              <w:rPr>
                <w:b/>
                <w:bCs/>
                <w:color w:val="000000"/>
                <w:sz w:val="24"/>
                <w:szCs w:val="24"/>
                <w14:ligatures w14:val="none"/>
              </w:rPr>
            </w:r>
            <w:r>
              <w:rPr>
                <w:b/>
                <w:bCs/>
                <w:color w:val="000000"/>
                <w:sz w:val="24"/>
                <w:szCs w:val="24"/>
                <w14:ligatures w14:val="none"/>
              </w:rPr>
            </w:r>
          </w:p>
        </w:tc>
      </w:tr>
    </w:tbl>
    <w:p>
      <w:pPr>
        <w:pBdr/>
        <w:spacing w:after="0" w:afterAutospacing="0" w:before="0" w:beforeAutospacing="0" w:line="17" w:lineRule="atLeast"/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after="0" w:afterAutospacing="0" w:before="0" w:beforeAutospacing="0" w:line="17" w:lineRule="atLeast"/>
        <w:ind w:firstLine="709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 xml:space="preserve">Объем бюджетных ассигнований соответствует </w:t>
      </w:r>
      <w:r>
        <w:rPr>
          <w:spacing w:val="-4"/>
          <w:sz w:val="24"/>
          <w:szCs w:val="24"/>
        </w:rPr>
        <w:t xml:space="preserve">решению</w:t>
      </w:r>
      <w:r>
        <w:rPr>
          <w:spacing w:val="-4"/>
          <w:sz w:val="24"/>
          <w:szCs w:val="24"/>
        </w:rPr>
        <w:t xml:space="preserve"> Собрания депутатов </w:t>
      </w:r>
      <w:r>
        <w:rPr>
          <w:rFonts w:eastAsiaTheme="minorHAnsi"/>
          <w:sz w:val="24"/>
          <w:szCs w:val="24"/>
          <w:lang w:eastAsia="en-US"/>
        </w:rPr>
        <w:t xml:space="preserve">Аксайского городского поселения</w:t>
      </w:r>
      <w:r>
        <w:rPr>
          <w:spacing w:val="-4"/>
          <w:sz w:val="24"/>
          <w:szCs w:val="24"/>
        </w:rPr>
        <w:t xml:space="preserve"> от 24.12.2024</w:t>
      </w:r>
      <w:r>
        <w:rPr>
          <w:sz w:val="24"/>
          <w:szCs w:val="24"/>
        </w:rPr>
        <w:t xml:space="preserve"> № 244 «О бюджете </w:t>
      </w:r>
      <w:r>
        <w:rPr>
          <w:rFonts w:eastAsiaTheme="minorHAnsi"/>
          <w:sz w:val="24"/>
          <w:szCs w:val="24"/>
          <w:lang w:eastAsia="en-US"/>
        </w:rPr>
        <w:t xml:space="preserve">Аксайского городского поселения</w:t>
      </w:r>
      <w:r>
        <w:rPr>
          <w:sz w:val="24"/>
          <w:szCs w:val="24"/>
        </w:rPr>
        <w:t xml:space="preserve"> Аксайского района на 2025 год и на плановый период 2026 и 2027 годов» по состоянию на 1 января 2025 г.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91"/>
        <w:pBdr/>
        <w:spacing w:after="0" w:afterAutospacing="0" w:before="0" w:beforeAutospacing="0" w:line="17" w:lineRule="atLeast"/>
        <w:ind/>
        <w:outlineLvl w:val="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Bdr/>
        <w:spacing w:after="0" w:afterAutospacing="0" w:before="0" w:beforeAutospacing="0" w:line="17" w:lineRule="atLeast"/>
        <w:ind/>
        <w:jc w:val="center"/>
        <w:rPr>
          <w:sz w:val="28"/>
          <w:szCs w:val="28"/>
          <w:highlight w:val="none"/>
        </w:rPr>
      </w:pPr>
      <w:r>
        <w:rPr>
          <w:highlight w:val="none"/>
        </w:rPr>
      </w:r>
      <w:bookmarkStart w:id="3" w:name="sub_2003"/>
      <w:r>
        <w:rPr>
          <w:sz w:val="28"/>
          <w:szCs w:val="28"/>
          <w:highlight w:val="none"/>
        </w:rPr>
        <w:t xml:space="preserve">3. Показатели финансового обеспечения национальных проектов,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after="0" w:afterAutospacing="0" w:before="0" w:beforeAutospacing="0" w:line="17" w:lineRule="atLeast"/>
        <w:ind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реализуемых на территории Аксайского городского поселения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after="0" w:afterAutospacing="0" w:before="0" w:beforeAutospacing="0" w:line="17" w:lineRule="atLeast"/>
        <w:ind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Bdr/>
        <w:spacing w:after="0" w:afterAutospacing="0" w:before="0" w:beforeAutospacing="0" w:line="17" w:lineRule="atLeast"/>
        <w:ind/>
        <w:jc w:val="right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(тыс. руб.)</w:t>
      </w:r>
      <w:bookmarkEnd w:id="3"/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10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816"/>
        <w:gridCol w:w="3180"/>
        <w:gridCol w:w="1905"/>
        <w:gridCol w:w="364"/>
        <w:gridCol w:w="1337"/>
        <w:gridCol w:w="2654"/>
        <w:gridCol w:w="5"/>
      </w:tblGrid>
      <w:tr>
        <w:trPr>
          <w:trHeight w:val="142"/>
        </w:trPr>
        <w:tc>
          <w:tcPr>
            <w:gridSpan w:val="7"/>
            <w:tcBorders/>
            <w:tcW w:w="10261" w:type="dxa"/>
            <w:textDirection w:val="lrTb"/>
            <w:noWrap w:val="false"/>
          </w:tcPr>
          <w:p>
            <w:pPr>
              <w:pStyle w:val="891"/>
              <w:pBdr/>
              <w:spacing w:after="0" w:afterAutospacing="0" w:before="0" w:beforeAutospacing="0" w:line="17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Расходы на финансовое обеспечение национальных проектов, реализуемых на территории Аксайского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</w:r>
          </w:p>
        </w:tc>
      </w:tr>
      <w:tr>
        <w:trPr>
          <w:gridAfter w:val="1"/>
          <w:trHeight w:val="137"/>
        </w:trPr>
        <w:tc>
          <w:tcPr>
            <w:tcBorders/>
            <w:tcW w:w="816" w:type="dxa"/>
            <w:vMerge w:val="restart"/>
            <w:textDirection w:val="lrTb"/>
            <w:noWrap w:val="false"/>
          </w:tcPr>
          <w:p>
            <w:pPr>
              <w:pStyle w:val="891"/>
              <w:pBdr/>
              <w:spacing w:after="0" w:afterAutospacing="0" w:before="0" w:beforeAutospacing="0" w:line="17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3180" w:type="dxa"/>
            <w:vMerge w:val="restart"/>
            <w:textDirection w:val="lrTb"/>
            <w:noWrap w:val="false"/>
          </w:tcPr>
          <w:p>
            <w:pPr>
              <w:pStyle w:val="891"/>
              <w:pBdr/>
              <w:spacing w:after="0" w:afterAutospacing="0" w:before="0" w:beforeAutospacing="0" w:line="17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Наименование национального проекта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905" w:type="dxa"/>
            <w:vAlign w:val="center"/>
            <w:textDirection w:val="lrTb"/>
            <w:noWrap w:val="false"/>
          </w:tcPr>
          <w:p>
            <w:pPr>
              <w:pStyle w:val="891"/>
              <w:pBdr/>
              <w:spacing w:after="0" w:afterAutospacing="0" w:before="0" w:beforeAutospacing="0" w:line="17" w:lineRule="atLeast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План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Факт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Отклонение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rPr>
          <w:gridAfter w:val="1"/>
          <w:trHeight w:val="397"/>
        </w:trPr>
        <w:tc>
          <w:tcPr>
            <w:tcBorders/>
            <w:tcW w:w="816" w:type="dxa"/>
            <w:textDirection w:val="lrTb"/>
            <w:noWrap w:val="false"/>
          </w:tcPr>
          <w:p>
            <w:pPr>
              <w:pStyle w:val="891"/>
              <w:pBdr/>
              <w:spacing w:after="0" w:afterAutospacing="0" w:before="0" w:beforeAutospacing="0" w:line="17" w:lineRule="atLeast"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3180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Инфраструктура для жизни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90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  <w:lang w:eastAsia="ru-RU"/>
              </w:rPr>
              <w:t xml:space="preserve">48 413,5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24 612,1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 w:right="0" w:firstLine="0" w:left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- 23 801,4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rPr>
          <w:gridAfter w:val="1"/>
          <w:trHeight w:val="397"/>
        </w:trPr>
        <w:tc>
          <w:tcPr>
            <w:tcBorders/>
            <w:tcW w:w="816" w:type="dxa"/>
            <w:textDirection w:val="lrTb"/>
            <w:noWrap w:val="false"/>
          </w:tcPr>
          <w:p>
            <w:pPr>
              <w:pStyle w:val="891"/>
              <w:pBdr/>
              <w:spacing w:after="0" w:afterAutospacing="0" w:before="0" w:beforeAutospacing="0" w:line="17" w:lineRule="atLeast"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/>
            <w:tcW w:w="3180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jc w:val="both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ИТОГО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  <w:tc>
          <w:tcPr>
            <w:tcBorders/>
            <w:tcW w:w="190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17" w:lineRule="atLeast"/>
              <w:ind/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  <w:lang w:eastAsia="ru-RU"/>
              </w:rPr>
              <w:t xml:space="preserve">48 413,5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24 612,1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/>
            <w:tcW w:w="2654" w:type="dxa"/>
            <w:vAlign w:val="center"/>
            <w:textDirection w:val="lrTb"/>
            <w:noWrap w:val="false"/>
          </w:tcPr>
          <w:p>
            <w:pPr>
              <w:pBdr/>
              <w:spacing w:line="17" w:lineRule="atLeast"/>
              <w:ind w:right="0" w:firstLine="0" w:left="0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- 23 801,4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pStyle w:val="909"/>
        <w:pBdr/>
        <w:spacing w:after="0" w:afterAutospacing="0" w:before="0" w:beforeAutospacing="0" w:line="17" w:lineRule="atLeast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pStyle w:val="909"/>
        <w:pBdr/>
        <w:spacing w:after="0" w:afterAutospacing="0" w:before="0" w:beforeAutospacing="0" w:line="17" w:lineRule="atLeast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Плановые бюджетные ассигнования, предусмотренные за счет средств областного бюджета и безвозмездных поступлений в областной бюджет.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09"/>
        <w:pBdr/>
        <w:spacing w:after="0" w:afterAutospacing="0" w:before="0" w:beforeAutospacing="0" w:line="17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соответствует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решению</w:t>
      </w: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Собрания депутатов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Аксайского городского поселения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от 2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4</w:t>
      </w:r>
      <w:r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.12.202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4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№ </w:t>
      </w:r>
      <w:r>
        <w:rPr>
          <w:rFonts w:ascii="Times New Roman" w:hAnsi="Times New Roman" w:cs="Times New Roman"/>
          <w:sz w:val="24"/>
          <w:szCs w:val="24"/>
        </w:rPr>
        <w:t xml:space="preserve">244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«О бюджете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Аксайского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Аксайского района на 2025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 202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годов»</w:t>
      </w:r>
      <w:r>
        <w:rPr>
          <w:rFonts w:ascii="Times New Roman" w:hAnsi="Times New Roman" w:cs="Times New Roman"/>
          <w:sz w:val="24"/>
          <w:szCs w:val="24"/>
        </w:rPr>
        <w:t xml:space="preserve"> по состоянию на 1 января 2025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8" w:orient="portrait" w:w="11905"/>
      <w:pgMar w:top="567" w:right="567" w:bottom="567" w:left="1134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F05020202040302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Droid Sans Devanagari">
    <w:panose1 w:val="020B0606030804020204"/>
  </w:font>
  <w:font w:name="AG Souvenir">
    <w:panose1 w:val="05040102010807070707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432" w:left="432"/>
      </w:pPr>
      <w:pStyle w:val="884"/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576" w:left="576"/>
      </w:pPr>
      <w:pStyle w:val="885"/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720" w:left="720"/>
      </w:pPr>
      <w:pStyle w:val="886"/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1008" w:left="1008"/>
      </w:pPr>
      <w:pStyle w:val="887"/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990" w:left="2096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826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26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186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8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546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906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906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266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ffff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5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0">
    <w:name w:val="Heading 4"/>
    <w:basedOn w:val="883"/>
    <w:next w:val="883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6"/>
    <w:basedOn w:val="883"/>
    <w:next w:val="883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3"/>
    <w:next w:val="883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3"/>
    <w:next w:val="883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3"/>
    <w:next w:val="883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>
    <w:name w:val="Heading 1 Char"/>
    <w:basedOn w:val="888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88"/>
    <w:link w:val="8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88"/>
    <w:link w:val="8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88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88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88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88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88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8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3"/>
    <w:next w:val="883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88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3"/>
    <w:next w:val="883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88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3"/>
    <w:next w:val="883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88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0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1">
    <w:name w:val="Intense Quote"/>
    <w:basedOn w:val="883"/>
    <w:next w:val="883"/>
    <w:link w:val="85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2">
    <w:name w:val="Intense Quote Char"/>
    <w:basedOn w:val="888"/>
    <w:link w:val="85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3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4">
    <w:name w:val="No Spacing"/>
    <w:basedOn w:val="883"/>
    <w:uiPriority w:val="1"/>
    <w:qFormat/>
    <w:pPr>
      <w:pBdr/>
      <w:spacing w:after="0" w:line="240" w:lineRule="auto"/>
      <w:ind/>
    </w:pPr>
  </w:style>
  <w:style w:type="character" w:styleId="855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857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858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9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0">
    <w:name w:val="Header"/>
    <w:basedOn w:val="883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Header Char"/>
    <w:basedOn w:val="888"/>
    <w:link w:val="860"/>
    <w:uiPriority w:val="99"/>
    <w:pPr>
      <w:pBdr/>
      <w:spacing/>
      <w:ind/>
    </w:pPr>
  </w:style>
  <w:style w:type="paragraph" w:styleId="862">
    <w:name w:val="Footer"/>
    <w:basedOn w:val="883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Footer Char"/>
    <w:basedOn w:val="888"/>
    <w:link w:val="862"/>
    <w:uiPriority w:val="99"/>
    <w:pPr>
      <w:pBdr/>
      <w:spacing/>
      <w:ind/>
    </w:pPr>
  </w:style>
  <w:style w:type="paragraph" w:styleId="864">
    <w:name w:val="Caption"/>
    <w:basedOn w:val="883"/>
    <w:next w:val="8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5">
    <w:name w:val="footnote text"/>
    <w:basedOn w:val="883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Footnote Text Char"/>
    <w:basedOn w:val="888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868">
    <w:name w:val="endnote text"/>
    <w:basedOn w:val="883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Endnote Text Char"/>
    <w:basedOn w:val="888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871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2">
    <w:name w:val="toc 1"/>
    <w:basedOn w:val="883"/>
    <w:next w:val="883"/>
    <w:uiPriority w:val="39"/>
    <w:unhideWhenUsed/>
    <w:pPr>
      <w:pBdr/>
      <w:spacing w:after="100"/>
      <w:ind/>
    </w:pPr>
  </w:style>
  <w:style w:type="paragraph" w:styleId="873">
    <w:name w:val="toc 2"/>
    <w:basedOn w:val="883"/>
    <w:next w:val="883"/>
    <w:uiPriority w:val="39"/>
    <w:unhideWhenUsed/>
    <w:pPr>
      <w:pBdr/>
      <w:spacing w:after="100"/>
      <w:ind w:left="220"/>
    </w:pPr>
  </w:style>
  <w:style w:type="paragraph" w:styleId="874">
    <w:name w:val="toc 3"/>
    <w:basedOn w:val="883"/>
    <w:next w:val="883"/>
    <w:uiPriority w:val="39"/>
    <w:unhideWhenUsed/>
    <w:pPr>
      <w:pBdr/>
      <w:spacing w:after="100"/>
      <w:ind w:left="440"/>
    </w:pPr>
  </w:style>
  <w:style w:type="paragraph" w:styleId="875">
    <w:name w:val="toc 4"/>
    <w:basedOn w:val="883"/>
    <w:next w:val="883"/>
    <w:uiPriority w:val="39"/>
    <w:unhideWhenUsed/>
    <w:pPr>
      <w:pBdr/>
      <w:spacing w:after="100"/>
      <w:ind w:left="660"/>
    </w:pPr>
  </w:style>
  <w:style w:type="paragraph" w:styleId="876">
    <w:name w:val="toc 5"/>
    <w:basedOn w:val="883"/>
    <w:next w:val="883"/>
    <w:uiPriority w:val="39"/>
    <w:unhideWhenUsed/>
    <w:pPr>
      <w:pBdr/>
      <w:spacing w:after="100"/>
      <w:ind w:left="880"/>
    </w:pPr>
  </w:style>
  <w:style w:type="paragraph" w:styleId="877">
    <w:name w:val="toc 6"/>
    <w:basedOn w:val="883"/>
    <w:next w:val="883"/>
    <w:uiPriority w:val="39"/>
    <w:unhideWhenUsed/>
    <w:pPr>
      <w:pBdr/>
      <w:spacing w:after="100"/>
      <w:ind w:left="1100"/>
    </w:pPr>
  </w:style>
  <w:style w:type="paragraph" w:styleId="878">
    <w:name w:val="toc 7"/>
    <w:basedOn w:val="883"/>
    <w:next w:val="883"/>
    <w:uiPriority w:val="39"/>
    <w:unhideWhenUsed/>
    <w:pPr>
      <w:pBdr/>
      <w:spacing w:after="100"/>
      <w:ind w:left="1320"/>
    </w:pPr>
  </w:style>
  <w:style w:type="paragraph" w:styleId="879">
    <w:name w:val="toc 8"/>
    <w:basedOn w:val="883"/>
    <w:next w:val="883"/>
    <w:uiPriority w:val="39"/>
    <w:unhideWhenUsed/>
    <w:pPr>
      <w:pBdr/>
      <w:spacing w:after="100"/>
      <w:ind w:left="1540"/>
    </w:pPr>
  </w:style>
  <w:style w:type="paragraph" w:styleId="880">
    <w:name w:val="toc 9"/>
    <w:basedOn w:val="883"/>
    <w:next w:val="883"/>
    <w:uiPriority w:val="39"/>
    <w:unhideWhenUsed/>
    <w:pPr>
      <w:pBdr/>
      <w:spacing w:after="100"/>
      <w:ind w:left="1760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84">
    <w:name w:val="Heading 1"/>
    <w:basedOn w:val="883"/>
    <w:next w:val="883"/>
    <w:link w:val="894"/>
    <w:qFormat/>
    <w:pPr>
      <w:keepNext w:val="true"/>
      <w:numPr>
        <w:numId w:val="1"/>
      </w:numPr>
      <w:pBdr/>
      <w:spacing w:line="220" w:lineRule="exact"/>
      <w:ind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885">
    <w:name w:val="Heading 2"/>
    <w:basedOn w:val="883"/>
    <w:next w:val="883"/>
    <w:link w:val="895"/>
    <w:qFormat/>
    <w:pPr>
      <w:keepNext w:val="true"/>
      <w:numPr>
        <w:ilvl w:val="1"/>
        <w:numId w:val="1"/>
      </w:numPr>
      <w:pBdr/>
      <w:spacing/>
      <w:ind w:firstLine="0" w:left="709"/>
      <w:outlineLvl w:val="1"/>
    </w:pPr>
    <w:rPr>
      <w:sz w:val="28"/>
    </w:rPr>
  </w:style>
  <w:style w:type="paragraph" w:styleId="886">
    <w:name w:val="Heading 3"/>
    <w:basedOn w:val="883"/>
    <w:next w:val="883"/>
    <w:link w:val="896"/>
    <w:qFormat/>
    <w:pPr>
      <w:keepNext w:val="true"/>
      <w:numPr>
        <w:ilvl w:val="2"/>
        <w:numId w:val="1"/>
      </w:numPr>
      <w:pBdr/>
      <w:spacing w:after="60" w:before="240"/>
      <w:ind/>
      <w:outlineLvl w:val="2"/>
    </w:pPr>
    <w:rPr>
      <w:rFonts w:ascii="Cambria" w:hAnsi="Cambria"/>
      <w:b/>
      <w:bCs/>
      <w:sz w:val="26"/>
      <w:szCs w:val="26"/>
    </w:rPr>
  </w:style>
  <w:style w:type="paragraph" w:styleId="887">
    <w:name w:val="Heading 5"/>
    <w:basedOn w:val="883"/>
    <w:next w:val="883"/>
    <w:link w:val="897"/>
    <w:qFormat/>
    <w:pPr>
      <w:numPr>
        <w:ilvl w:val="4"/>
        <w:numId w:val="1"/>
      </w:numPr>
      <w:pBdr/>
      <w:spacing w:after="60" w:before="240"/>
      <w:ind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888" w:default="1">
    <w:name w:val="Default Paragraph Font"/>
    <w:uiPriority w:val="1"/>
    <w:semiHidden/>
    <w:unhideWhenUsed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  <w:style w:type="paragraph" w:styleId="891" w:customStyle="1">
    <w:name w:val="ConsPlusNormal"/>
    <w:pPr>
      <w:widowControl w:val="false"/>
      <w:pBdr/>
      <w:spacing w:after="0" w:line="240" w:lineRule="auto"/>
      <w:ind/>
    </w:pPr>
    <w:rPr>
      <w:rFonts w:ascii="Calibri" w:hAnsi="Calibri" w:eastAsia="Times New Roman" w:cs="Calibri"/>
      <w:szCs w:val="20"/>
      <w:lang w:eastAsia="ru-RU"/>
    </w:rPr>
  </w:style>
  <w:style w:type="paragraph" w:styleId="892" w:customStyle="1">
    <w:name w:val="ConsPlusTitle"/>
    <w:pPr>
      <w:widowControl w:val="false"/>
      <w:pBdr/>
      <w:spacing w:after="0" w:line="240" w:lineRule="auto"/>
      <w:ind/>
    </w:pPr>
    <w:rPr>
      <w:rFonts w:ascii="Calibri" w:hAnsi="Calibri" w:eastAsia="Times New Roman" w:cs="Calibri"/>
      <w:b/>
      <w:szCs w:val="20"/>
      <w:lang w:eastAsia="ru-RU"/>
    </w:rPr>
  </w:style>
  <w:style w:type="paragraph" w:styleId="893" w:customStyle="1">
    <w:name w:val="ConsPlusTitlePage"/>
    <w:pPr>
      <w:widowControl w:val="false"/>
      <w:pBdr/>
      <w:spacing w:after="0" w:line="240" w:lineRule="auto"/>
      <w:ind/>
    </w:pPr>
    <w:rPr>
      <w:rFonts w:ascii="Tahoma" w:hAnsi="Tahoma" w:eastAsia="Times New Roman" w:cs="Tahoma"/>
      <w:sz w:val="20"/>
      <w:szCs w:val="20"/>
      <w:lang w:eastAsia="ru-RU"/>
    </w:rPr>
  </w:style>
  <w:style w:type="character" w:styleId="894" w:customStyle="1">
    <w:name w:val="Заголовок 1 Знак"/>
    <w:basedOn w:val="888"/>
    <w:link w:val="884"/>
    <w:pPr>
      <w:pBdr/>
      <w:spacing/>
      <w:ind/>
    </w:pPr>
    <w:rPr>
      <w:rFonts w:ascii="AG Souvenir" w:hAnsi="AG Souvenir" w:eastAsia="Times New Roman" w:cs="Times New Roman"/>
      <w:b/>
      <w:spacing w:val="38"/>
      <w:sz w:val="28"/>
      <w:szCs w:val="20"/>
      <w:lang w:eastAsia="ar-SA"/>
    </w:rPr>
  </w:style>
  <w:style w:type="character" w:styleId="895" w:customStyle="1">
    <w:name w:val="Заголовок 2 Знак"/>
    <w:basedOn w:val="888"/>
    <w:link w:val="885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896" w:customStyle="1">
    <w:name w:val="Заголовок 3 Знак"/>
    <w:basedOn w:val="888"/>
    <w:link w:val="886"/>
    <w:pPr>
      <w:pBdr/>
      <w:spacing/>
      <w:ind/>
    </w:pPr>
    <w:rPr>
      <w:rFonts w:ascii="Cambria" w:hAnsi="Cambria" w:eastAsia="Times New Roman" w:cs="Times New Roman"/>
      <w:b/>
      <w:bCs/>
      <w:sz w:val="26"/>
      <w:szCs w:val="26"/>
      <w:lang w:eastAsia="ar-SA"/>
    </w:rPr>
  </w:style>
  <w:style w:type="character" w:styleId="897" w:customStyle="1">
    <w:name w:val="Заголовок 5 Знак"/>
    <w:basedOn w:val="888"/>
    <w:link w:val="887"/>
    <w:pPr>
      <w:pBdr/>
      <w:spacing/>
      <w:ind/>
    </w:pPr>
    <w:rPr>
      <w:rFonts w:ascii="Calibri" w:hAnsi="Calibri" w:eastAsia="Times New Roman" w:cs="Times New Roman"/>
      <w:b/>
      <w:bCs/>
      <w:i/>
      <w:iCs/>
      <w:sz w:val="26"/>
      <w:szCs w:val="26"/>
      <w:lang w:eastAsia="ar-SA"/>
    </w:rPr>
  </w:style>
  <w:style w:type="character" w:styleId="898">
    <w:name w:val="Hyperlink"/>
    <w:uiPriority w:val="99"/>
    <w:pPr>
      <w:pBdr/>
      <w:spacing/>
      <w:ind/>
    </w:pPr>
    <w:rPr>
      <w:color w:val="0000ff"/>
      <w:u w:val="single"/>
    </w:rPr>
  </w:style>
  <w:style w:type="paragraph" w:styleId="899">
    <w:name w:val="Body Text Indent 2"/>
    <w:basedOn w:val="883"/>
    <w:link w:val="900"/>
    <w:uiPriority w:val="99"/>
    <w:unhideWhenUsed/>
    <w:pPr>
      <w:pBdr/>
      <w:spacing w:after="120" w:line="480" w:lineRule="auto"/>
      <w:ind w:left="283"/>
    </w:pPr>
    <w:rPr>
      <w:sz w:val="24"/>
      <w:szCs w:val="24"/>
    </w:rPr>
  </w:style>
  <w:style w:type="character" w:styleId="900" w:customStyle="1">
    <w:name w:val="Основной текст с отступом 2 Знак"/>
    <w:basedOn w:val="888"/>
    <w:link w:val="899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901" w:customStyle="1">
    <w:name w:val="consplusnormal"/>
    <w:basedOn w:val="883"/>
    <w:pPr>
      <w:pBdr/>
      <w:spacing w:after="100" w:afterAutospacing="1" w:before="100" w:beforeAutospacing="1"/>
      <w:ind/>
    </w:pPr>
    <w:rPr>
      <w:sz w:val="24"/>
      <w:szCs w:val="24"/>
      <w:lang w:eastAsia="ru-RU"/>
    </w:rPr>
  </w:style>
  <w:style w:type="character" w:styleId="902" w:customStyle="1">
    <w:name w:val="Гипертекстовая ссылка"/>
    <w:basedOn w:val="888"/>
    <w:uiPriority w:val="99"/>
    <w:pPr>
      <w:pBdr/>
      <w:spacing/>
      <w:ind/>
    </w:pPr>
    <w:rPr>
      <w:color w:val="106bbe"/>
    </w:rPr>
  </w:style>
  <w:style w:type="paragraph" w:styleId="903">
    <w:name w:val="Balloon Text"/>
    <w:basedOn w:val="883"/>
    <w:link w:val="904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04" w:customStyle="1">
    <w:name w:val="Текст выноски Знак"/>
    <w:basedOn w:val="888"/>
    <w:link w:val="903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eastAsia="ar-SA"/>
    </w:rPr>
  </w:style>
  <w:style w:type="table" w:styleId="905">
    <w:name w:val="Table Grid"/>
    <w:basedOn w:val="88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6">
    <w:name w:val="List Paragraph"/>
    <w:basedOn w:val="883"/>
    <w:uiPriority w:val="34"/>
    <w:qFormat/>
    <w:pPr>
      <w:pBdr/>
      <w:spacing/>
      <w:ind w:left="720"/>
      <w:contextualSpacing w:val="true"/>
    </w:pPr>
  </w:style>
  <w:style w:type="character" w:styleId="907" w:customStyle="1">
    <w:name w:val="Цветовое выделение"/>
    <w:uiPriority w:val="99"/>
    <w:pPr>
      <w:pBdr/>
      <w:spacing/>
      <w:ind/>
    </w:pPr>
    <w:rPr>
      <w:b/>
      <w:bCs/>
      <w:color w:val="26282f"/>
    </w:rPr>
  </w:style>
  <w:style w:type="paragraph" w:styleId="908">
    <w:name w:val="Normal (Web)"/>
    <w:basedOn w:val="883"/>
    <w:uiPriority w:val="99"/>
    <w:semiHidden/>
    <w:unhideWhenUsed/>
    <w:pPr>
      <w:pBdr/>
      <w:spacing w:after="100" w:afterAutospacing="1" w:before="100" w:beforeAutospacing="1"/>
      <w:ind/>
    </w:pPr>
    <w:rPr>
      <w:sz w:val="24"/>
      <w:szCs w:val="24"/>
      <w:lang w:eastAsia="ru-RU"/>
    </w:rPr>
  </w:style>
  <w:style w:type="paragraph" w:styleId="909" w:customStyle="1">
    <w:name w:val="ConsPlusNormal1"/>
    <w:qFormat/>
    <w:pPr>
      <w:widowControl w:val="false"/>
      <w:pBdr/>
      <w:spacing w:after="0" w:line="240" w:lineRule="auto"/>
      <w:ind/>
    </w:pPr>
    <w:rPr>
      <w:rFonts w:ascii="Arial" w:hAnsi="Arial" w:eastAsia="Tahoma" w:cs="Droid Sans Devanagari"/>
      <w:color w:val="000000"/>
      <w:sz w:val="16"/>
      <w:szCs w:val="20"/>
      <w:lang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8067B-BF13-49BE-B609-C429D88B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revision>21</cp:revision>
  <dcterms:created xsi:type="dcterms:W3CDTF">2025-01-28T05:59:00Z</dcterms:created>
  <dcterms:modified xsi:type="dcterms:W3CDTF">2026-04-29T11:59:31Z</dcterms:modified>
</cp:coreProperties>
</file>