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tbl>
      <w:tblPr>
        <w:tblStyle w:val="Style_1"/>
        <w:tblpPr w:bottomFromText="0" w:horzAnchor="margin" w:leftFromText="180" w:rightFromText="180" w:tblpX="5725" w:tblpY="1410" w:topFromText="0" w:vertAnchor="page"/>
        <w:tblW w:type="auto" w:w="0"/>
        <w:jc w:val="left"/>
        <w:tblInd w:type="dxa" w:w="0"/>
        <w:tblLayout w:type="fixed"/>
        <w:tblCellMar>
          <w:left w:type="dxa" w:w="0"/>
          <w:right w:type="dxa" w:w="0"/>
        </w:tblCellMar>
      </w:tblPr>
      <w:tblGrid>
        <w:gridCol w:w="2865"/>
        <w:gridCol w:w="1388"/>
      </w:tblGrid>
      <w:tr>
        <w:tc>
          <w:tcPr>
            <w:tcW w:type="dxa" w:w="2865"/>
            <w:tcBorders>
              <w:top w:color="000000" w:sz="6" w:val="single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2000000">
            <w:pPr>
              <w:widowControl w:val="1"/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наименование объекта</w:t>
            </w:r>
          </w:p>
        </w:tc>
        <w:tc>
          <w:tcPr>
            <w:tcW w:type="dxa" w:w="1388"/>
            <w:tcMar>
              <w:left w:type="dxa" w:w="0"/>
              <w:right w:type="dxa" w:w="0"/>
            </w:tcMar>
          </w:tcPr>
          <w:p w14:paraId="03000000">
            <w:pPr>
              <w:widowControl w:val="0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14:paraId="04000000">
      <w:pPr>
        <w:widowControl w:val="1"/>
        <w:spacing w:line="240" w:lineRule="auto"/>
        <w:ind/>
        <w:jc w:val="both"/>
      </w:pPr>
      <w:r>
        <w:rPr>
          <w:rFonts w:ascii="Times New Roman" w:hAnsi="Times New Roman"/>
          <w:sz w:val="32"/>
        </w:rPr>
        <w:t>Пояснительная с</w:t>
      </w:r>
      <w:r>
        <w:rPr>
          <w:rFonts w:ascii="Times New Roman" w:hAnsi="Times New Roman"/>
          <w:sz w:val="32"/>
        </w:rPr>
        <w:t>правка (для объектов с ЦСТ) об</w:t>
      </w:r>
      <w:r>
        <w:rPr>
          <w:rFonts w:ascii="Times New Roman" w:hAnsi="Times New Roman"/>
          <w:sz w:val="32"/>
        </w:rPr>
        <w:t xml:space="preserve"> отсутствии документов, согласно перечня оценочного листа для расчета индекса готовности к отопительному периоду  2026-2027 гг</w:t>
      </w:r>
      <w:r>
        <w:t xml:space="preserve">. </w:t>
      </w:r>
    </w:p>
    <w:p w14:paraId="05000000"/>
    <w:tbl>
      <w:tblPr>
        <w:tblStyle w:val="Style_2"/>
        <w:tblW w:type="auto" w:w="0"/>
        <w:tblLayout w:type="fixed"/>
      </w:tblPr>
      <w:tblGrid>
        <w:gridCol w:w="594"/>
        <w:gridCol w:w="4632"/>
        <w:gridCol w:w="1518"/>
        <w:gridCol w:w="3460"/>
      </w:tblGrid>
      <w:tr>
        <w:tc>
          <w:tcPr>
            <w:tcW w:type="dxa" w:w="594"/>
          </w:tcPr>
          <w:p w14:paraId="06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type="dxa" w:w="4632"/>
          </w:tcPr>
          <w:p w14:paraId="07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документа</w:t>
            </w:r>
          </w:p>
        </w:tc>
        <w:tc>
          <w:tcPr>
            <w:tcW w:type="dxa" w:w="1518"/>
          </w:tcPr>
          <w:p w14:paraId="08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 оценочного листа</w:t>
            </w:r>
          </w:p>
        </w:tc>
        <w:tc>
          <w:tcPr>
            <w:tcW w:type="dxa" w:w="3460"/>
          </w:tcPr>
          <w:p w14:paraId="09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Причина отсутствия</w:t>
            </w:r>
            <w:r>
              <w:rPr>
                <w:rFonts w:ascii="Times New Roman" w:hAnsi="Times New Roman"/>
                <w:sz w:val="28"/>
              </w:rPr>
              <w:t xml:space="preserve"> документа</w:t>
            </w:r>
          </w:p>
        </w:tc>
      </w:tr>
      <w:tr>
        <w:tc>
          <w:tcPr>
            <w:tcW w:type="dxa" w:w="594"/>
          </w:tcPr>
          <w:p w14:paraId="0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632"/>
          </w:tcPr>
          <w:p w14:paraId="0B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Организационно-распорядительные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</w:t>
            </w:r>
          </w:p>
        </w:tc>
        <w:tc>
          <w:tcPr>
            <w:tcW w:type="dxa" w:w="1518"/>
          </w:tcPr>
          <w:p w14:paraId="0C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1.1.6</w:t>
            </w:r>
          </w:p>
        </w:tc>
        <w:tc>
          <w:tcPr>
            <w:tcW w:type="dxa" w:w="3460"/>
          </w:tcPr>
          <w:p w14:paraId="0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является ОПО</w:t>
            </w:r>
          </w:p>
          <w:p w14:paraId="0E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94"/>
          </w:tcPr>
          <w:p w14:paraId="0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632"/>
          </w:tcPr>
          <w:p w14:paraId="10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Эксплуатационные инструкции объектов теплоснабжения и (или) производственные инструкции,</w:t>
            </w:r>
          </w:p>
        </w:tc>
        <w:tc>
          <w:tcPr>
            <w:tcW w:type="dxa" w:w="1518"/>
          </w:tcPr>
          <w:p w14:paraId="11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1.1.7</w:t>
            </w:r>
          </w:p>
        </w:tc>
        <w:tc>
          <w:tcPr>
            <w:tcW w:type="dxa" w:w="3460"/>
          </w:tcPr>
          <w:p w14:paraId="12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является ОПО</w:t>
            </w:r>
          </w:p>
          <w:p w14:paraId="13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26"/>
        </w:trPr>
        <w:tc>
          <w:tcPr>
            <w:tcW w:type="dxa" w:w="594"/>
          </w:tcPr>
          <w:p w14:paraId="1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632"/>
          </w:tcPr>
          <w:p w14:paraId="15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индивидуального теплового пункта</w:t>
            </w:r>
          </w:p>
        </w:tc>
        <w:tc>
          <w:tcPr>
            <w:tcW w:type="dxa" w:w="1518"/>
          </w:tcPr>
          <w:p w14:paraId="16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1.1.8</w:t>
            </w:r>
          </w:p>
        </w:tc>
        <w:tc>
          <w:tcPr>
            <w:tcW w:type="dxa" w:w="3460"/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Отсутствие  рамка управления </w:t>
            </w:r>
          </w:p>
        </w:tc>
      </w:tr>
      <w:tr>
        <w:tc>
          <w:tcPr>
            <w:tcW w:type="dxa" w:w="594"/>
          </w:tcPr>
          <w:p w14:paraId="18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632"/>
          </w:tcPr>
          <w:p w14:paraId="1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 проверки работоспособности </w:t>
            </w:r>
            <w:r>
              <w:rPr>
                <w:rFonts w:ascii="Times New Roman" w:hAnsi="Times New Roman"/>
                <w:sz w:val="24"/>
              </w:rPr>
              <w:t>автоматических регуляторов систе</w:t>
            </w:r>
            <w:r>
              <w:rPr>
                <w:rFonts w:ascii="Times New Roman" w:hAnsi="Times New Roman"/>
                <w:sz w:val="24"/>
              </w:rPr>
              <w:t>мы теплоснабжения</w:t>
            </w:r>
            <w:r>
              <w:rPr>
                <w:rFonts w:ascii="Times New Roman" w:hAnsi="Times New Roman"/>
                <w:sz w:val="24"/>
              </w:rPr>
              <w:t>: открытой/закрытой, а также системы ГВС</w:t>
            </w:r>
          </w:p>
        </w:tc>
        <w:tc>
          <w:tcPr>
            <w:tcW w:type="dxa" w:w="1518"/>
          </w:tcPr>
          <w:p w14:paraId="1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1.1.10</w:t>
            </w:r>
          </w:p>
        </w:tc>
        <w:tc>
          <w:tcPr>
            <w:tcW w:type="dxa" w:w="3460"/>
          </w:tcPr>
          <w:p w14:paraId="1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Отсутствие </w:t>
            </w:r>
            <w:r>
              <w:rPr>
                <w:rFonts w:ascii="Times New Roman" w:hAnsi="Times New Roman"/>
                <w:sz w:val="24"/>
              </w:rPr>
              <w:t>автоматических регуляторов системы теплоснабжения: открытой/закрытой, а также системы ГВС, в связи с отсутствием технической возможности их установки</w:t>
            </w:r>
          </w:p>
        </w:tc>
      </w:tr>
      <w:tr>
        <w:tc>
          <w:tcPr>
            <w:tcW w:type="dxa" w:w="594"/>
          </w:tcPr>
          <w:p w14:paraId="1C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632"/>
          </w:tcPr>
          <w:p w14:paraId="1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Копии заключенных договоров теплоснабжения и акты сверки за поставленную тепловую энергию</w:t>
            </w:r>
          </w:p>
        </w:tc>
        <w:tc>
          <w:tcPr>
            <w:tcW w:type="dxa" w:w="1518"/>
          </w:tcPr>
          <w:p w14:paraId="1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1.3.1 и 1.3.2</w:t>
            </w:r>
          </w:p>
        </w:tc>
        <w:tc>
          <w:tcPr>
            <w:tcW w:type="dxa" w:w="3460"/>
          </w:tcPr>
          <w:p w14:paraId="1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Прямые договора с физ лицами</w:t>
            </w:r>
          </w:p>
        </w:tc>
      </w:tr>
      <w:tr>
        <w:tc>
          <w:tcPr>
            <w:tcW w:type="dxa" w:w="594"/>
          </w:tcPr>
          <w:p w14:paraId="20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632"/>
          </w:tcPr>
          <w:p w14:paraId="21000000">
            <w:pPr>
              <w:pStyle w:val="Style_3"/>
              <w:widowControl w:val="1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Акт периодической проверки узла учета тепла </w:t>
            </w:r>
          </w:p>
        </w:tc>
        <w:tc>
          <w:tcPr>
            <w:tcW w:type="dxa" w:w="1518"/>
          </w:tcPr>
          <w:p w14:paraId="22000000">
            <w:pPr>
              <w:pStyle w:val="Style_3"/>
              <w:widowControl w:val="1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  <w:p w14:paraId="23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60"/>
          </w:tcPr>
          <w:p w14:paraId="2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 приборов учета тепловой энергии, (не предусмотрен проектом и отсутствует техническая возможность его установки)</w:t>
            </w:r>
          </w:p>
        </w:tc>
      </w:tr>
      <w:tr>
        <w:tc>
          <w:tcPr>
            <w:tcW w:type="dxa" w:w="594"/>
          </w:tcPr>
          <w:p w14:paraId="2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4632"/>
          </w:tcPr>
          <w:p w14:paraId="2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проверки контрольно-измерительных приборов в тепловом пункте</w:t>
            </w:r>
          </w:p>
        </w:tc>
        <w:tc>
          <w:tcPr>
            <w:tcW w:type="dxa" w:w="1518"/>
          </w:tcPr>
          <w:p w14:paraId="2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1.4.2</w:t>
            </w:r>
          </w:p>
          <w:p w14:paraId="2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60"/>
          </w:tcPr>
          <w:p w14:paraId="2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отсутствуют(не предусмотрены проектом и нет технической возможности установки)</w:t>
            </w:r>
          </w:p>
        </w:tc>
      </w:tr>
      <w:tr>
        <w:tc>
          <w:tcPr>
            <w:tcW w:type="dxa" w:w="594"/>
          </w:tcPr>
          <w:p w14:paraId="2A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4632"/>
          </w:tcPr>
          <w:p w14:paraId="2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выполненных работ по подготовке к отопительному периоду теплового контура здания</w:t>
            </w:r>
          </w:p>
        </w:tc>
        <w:tc>
          <w:tcPr>
            <w:tcW w:type="dxa" w:w="1518"/>
          </w:tcPr>
          <w:p w14:paraId="2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type="dxa" w:w="3460"/>
          </w:tcPr>
          <w:p w14:paraId="2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объект не является жилфондом и не относится к  социальному объекту  с кругосуточным прибыванием.</w:t>
            </w:r>
          </w:p>
        </w:tc>
      </w:tr>
      <w:tr>
        <w:tc>
          <w:tcPr>
            <w:tcW w:type="dxa" w:w="594"/>
          </w:tcPr>
          <w:p w14:paraId="2E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4632"/>
          </w:tcPr>
          <w:p w14:paraId="2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 о проведении дезинфекции систем теплопотребления с откртытой схемой теплоснабжения и горячего водоснабжения</w:t>
            </w:r>
          </w:p>
        </w:tc>
        <w:tc>
          <w:tcPr>
            <w:tcW w:type="dxa" w:w="1518"/>
          </w:tcPr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type="dxa" w:w="3460"/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используется закрытая система теплоснабжения и горячего водоснабжения</w:t>
            </w:r>
          </w:p>
        </w:tc>
      </w:tr>
    </w:tbl>
    <w:p w14:paraId="32000000">
      <w:pPr>
        <w:widowControl w:val="1"/>
        <w:ind/>
        <w:jc w:val="center"/>
        <w:rPr>
          <w:rFonts w:ascii="Times New Roman" w:hAnsi="Times New Roman"/>
          <w:sz w:val="32"/>
        </w:rPr>
      </w:pPr>
    </w:p>
    <w:tbl>
      <w:tblPr>
        <w:tblStyle w:val="Style_1"/>
        <w:tblpPr w:bottomFromText="0" w:horzAnchor="margin" w:leftFromText="180" w:rightFromText="180" w:tblpXSpec="right" w:tblpY="372" w:topFromText="0" w:vertAnchor="text"/>
        <w:tblW w:type="auto" w:w="0"/>
        <w:tblLayout w:type="fixed"/>
        <w:tblCellMar>
          <w:left w:type="dxa" w:w="0"/>
          <w:right w:type="dxa" w:w="0"/>
        </w:tblCellMar>
      </w:tblPr>
      <w:tblGrid>
        <w:gridCol w:w="2865"/>
        <w:gridCol w:w="1388"/>
      </w:tblGrid>
      <w:tr>
        <w:tc>
          <w:tcPr>
            <w:tcW w:type="dxa" w:w="2865"/>
            <w:tcBorders>
              <w:top w:color="000000" w:sz="6" w:val="single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33000000">
            <w:pPr>
              <w:widowControl w:val="0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(подпись, расшифровка подписи)</w:t>
            </w:r>
          </w:p>
        </w:tc>
        <w:tc>
          <w:tcPr>
            <w:tcW w:type="dxa" w:w="1388"/>
            <w:tcMar>
              <w:left w:type="dxa" w:w="0"/>
              <w:right w:type="dxa" w:w="0"/>
            </w:tcMar>
          </w:tcPr>
          <w:p w14:paraId="34000000">
            <w:pPr>
              <w:widowControl w:val="0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14:paraId="35000000">
      <w:pPr>
        <w:rPr>
          <w:rFonts w:ascii="Times New Roman" w:hAnsi="Times New Roman"/>
          <w:sz w:val="32"/>
        </w:rPr>
      </w:pPr>
      <w:bookmarkStart w:id="1" w:name="_GoBack"/>
      <w:bookmarkEnd w:id="1"/>
    </w:p>
    <w:sectPr>
      <w:pgSz w:h="16838" w:orient="portrait" w:w="11906"/>
      <w:pgMar w:bottom="993" w:footer="709" w:gutter="0" w:header="709" w:left="851" w:right="851" w:top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xt"/>
    <w:basedOn w:val="Style_4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txt"/>
    <w:basedOn w:val="Style_4_ch"/>
    <w:link w:val="Style_6"/>
    <w:rPr>
      <w:rFonts w:ascii="Times New Roman" w:hAnsi="Times New Roman"/>
      <w:sz w:val="24"/>
    </w:rPr>
  </w:style>
  <w:style w:styleId="Style_7" w:type="paragraph">
    <w:name w:val="toc 2"/>
    <w:next w:val="Style_4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4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post__text"/>
    <w:basedOn w:val="Style_4"/>
    <w:link w:val="Style_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post__text"/>
    <w:basedOn w:val="Style_4_ch"/>
    <w:link w:val="Style_9"/>
    <w:rPr>
      <w:rFonts w:ascii="Times New Roman" w:hAnsi="Times New Roman"/>
      <w:sz w:val="24"/>
    </w:rPr>
  </w:style>
  <w:style w:styleId="Style_10" w:type="paragraph">
    <w:name w:val="toc 6"/>
    <w:next w:val="Style_4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path-item"/>
    <w:basedOn w:val="Style_5"/>
    <w:link w:val="Style_11_ch"/>
  </w:style>
  <w:style w:styleId="Style_11_ch" w:type="character">
    <w:name w:val="path-item"/>
    <w:basedOn w:val="Style_5_ch"/>
    <w:link w:val="Style_11"/>
  </w:style>
  <w:style w:styleId="Style_12" w:type="paragraph">
    <w:name w:val="toc 7"/>
    <w:next w:val="Style_4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4"/>
    <w:next w:val="Style_4"/>
    <w:link w:val="Style_14_ch"/>
    <w:uiPriority w:val="9"/>
    <w:qFormat/>
    <w:pPr>
      <w:keepNext w:val="1"/>
      <w:keepLines w:val="1"/>
      <w:widowControl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4_ch" w:type="character">
    <w:name w:val="heading 3"/>
    <w:basedOn w:val="Style_4_ch"/>
    <w:link w:val="Style_14"/>
    <w:rPr>
      <w:rFonts w:asciiTheme="majorAscii" w:hAnsiTheme="majorHAnsi"/>
      <w:b w:val="1"/>
      <w:color w:themeColor="accent1" w:val="4F81BD"/>
    </w:rPr>
  </w:style>
  <w:style w:styleId="Style_15" w:type="paragraph">
    <w:name w:val="align_center"/>
    <w:basedOn w:val="Style_4"/>
    <w:link w:val="Style_1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align_center"/>
    <w:basedOn w:val="Style_4_ch"/>
    <w:link w:val="Style_15"/>
    <w:rPr>
      <w:rFonts w:ascii="Times New Roman" w:hAnsi="Times New Roman"/>
      <w:sz w:val="24"/>
    </w:rPr>
  </w:style>
  <w:style w:styleId="Style_16" w:type="paragraph">
    <w:name w:val="futurismarkdown-paragraph"/>
    <w:basedOn w:val="Style_4"/>
    <w:link w:val="Style_1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_ch" w:type="character">
    <w:name w:val="futurismarkdown-paragraph"/>
    <w:basedOn w:val="Style_4_ch"/>
    <w:link w:val="Style_16"/>
    <w:rPr>
      <w:rFonts w:ascii="Times New Roman" w:hAnsi="Times New Roman"/>
      <w:sz w:val="24"/>
    </w:rPr>
  </w:style>
  <w:style w:styleId="Style_17" w:type="paragraph">
    <w:name w:val="toc 3"/>
    <w:next w:val="Style_4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er"/>
    <w:basedOn w:val="Style_4"/>
    <w:link w:val="Style_1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header"/>
    <w:basedOn w:val="Style_4_ch"/>
    <w:link w:val="Style_18"/>
  </w:style>
  <w:style w:styleId="Style_19" w:type="paragraph">
    <w:name w:val="imgcption"/>
    <w:basedOn w:val="Style_5"/>
    <w:link w:val="Style_19_ch"/>
  </w:style>
  <w:style w:styleId="Style_19_ch" w:type="character">
    <w:name w:val="imgcption"/>
    <w:basedOn w:val="Style_5_ch"/>
    <w:link w:val="Style_19"/>
  </w:style>
  <w:style w:styleId="Style_20" w:type="paragraph">
    <w:name w:val="FollowedHyperlink"/>
    <w:basedOn w:val="Style_5"/>
    <w:link w:val="Style_20_ch"/>
    <w:rPr>
      <w:color w:val="800080"/>
      <w:u w:val="single"/>
    </w:rPr>
  </w:style>
  <w:style w:styleId="Style_20_ch" w:type="character">
    <w:name w:val="FollowedHyperlink"/>
    <w:basedOn w:val="Style_5_ch"/>
    <w:link w:val="Style_20"/>
    <w:rPr>
      <w:color w:val="800080"/>
      <w:u w:val="single"/>
    </w:rPr>
  </w:style>
  <w:style w:styleId="Style_21" w:type="paragraph">
    <w:name w:val="graysmall"/>
    <w:basedOn w:val="Style_4"/>
    <w:link w:val="Style_2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graysmall"/>
    <w:basedOn w:val="Style_4_ch"/>
    <w:link w:val="Style_21"/>
    <w:rPr>
      <w:rFonts w:ascii="Times New Roman" w:hAnsi="Times New Roman"/>
      <w:sz w:val="24"/>
    </w:rPr>
  </w:style>
  <w:style w:styleId="Style_22" w:type="paragraph">
    <w:basedOn w:val="Style_4"/>
    <w:next w:val="Style_4"/>
    <w:link w:val="Style_22_ch"/>
    <w:semiHidden w:val="1"/>
    <w:unhideWhenUsed w:val="1"/>
    <w:pPr>
      <w:widowControl w:val="1"/>
      <w:pBdr>
        <w:top w:color="000000" w:space="1" w:sz="6" w:val="single"/>
      </w:pBdr>
      <w:spacing w:after="0" w:line="240" w:lineRule="auto"/>
      <w:ind/>
      <w:jc w:val="center"/>
    </w:pPr>
    <w:rPr>
      <w:rFonts w:ascii="Arial" w:hAnsi="Arial"/>
      <w:sz w:val="16"/>
    </w:rPr>
  </w:style>
  <w:style w:styleId="Style_22_ch" w:type="character">
    <w:basedOn w:val="Style_4_ch"/>
    <w:link w:val="Style_22"/>
    <w:semiHidden w:val="1"/>
    <w:unhideWhenUsed w:val="1"/>
    <w:rPr>
      <w:rFonts w:ascii="Arial" w:hAnsi="Arial"/>
      <w:sz w:val="16"/>
    </w:rPr>
  </w:style>
  <w:style w:styleId="Style_23" w:type="paragraph">
    <w:name w:val="Основной текст (2)"/>
    <w:basedOn w:val="Style_4"/>
    <w:link w:val="Style_23_ch"/>
    <w:pPr>
      <w:widowControl w:val="0"/>
      <w:spacing w:after="60" w:before="500" w:line="310" w:lineRule="exact"/>
      <w:ind w:hanging="340"/>
      <w:jc w:val="both"/>
    </w:pPr>
    <w:rPr>
      <w:rFonts w:ascii="Times New Roman" w:hAnsi="Times New Roman"/>
      <w:sz w:val="28"/>
    </w:rPr>
  </w:style>
  <w:style w:styleId="Style_23_ch" w:type="character">
    <w:name w:val="Основной текст (2)"/>
    <w:basedOn w:val="Style_4_ch"/>
    <w:link w:val="Style_23"/>
    <w:rPr>
      <w:rFonts w:ascii="Times New Roman" w:hAnsi="Times New Roman"/>
      <w:sz w:val="28"/>
    </w:rPr>
  </w:style>
  <w:style w:styleId="Style_24" w:type="paragraph">
    <w:name w:val="heading 5"/>
    <w:next w:val="Style_4"/>
    <w:link w:val="Style_2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basedOn w:val="Style_4"/>
    <w:link w:val="Style_25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25_ch" w:type="character">
    <w:name w:val="heading 1"/>
    <w:basedOn w:val="Style_4_ch"/>
    <w:link w:val="Style_25"/>
    <w:rPr>
      <w:rFonts w:ascii="Times New Roman" w:hAnsi="Times New Roman"/>
      <w:b w:val="1"/>
      <w:sz w:val="48"/>
    </w:rPr>
  </w:style>
  <w:style w:styleId="Style_26" w:type="paragraph">
    <w:name w:val="List Paragraph"/>
    <w:basedOn w:val="Style_4"/>
    <w:link w:val="Style_26_ch"/>
    <w:pPr>
      <w:widowControl w:val="1"/>
      <w:ind w:left="720"/>
      <w:contextualSpacing w:val="1"/>
    </w:pPr>
  </w:style>
  <w:style w:styleId="Style_26_ch" w:type="character">
    <w:name w:val="List Paragraph"/>
    <w:basedOn w:val="Style_4_ch"/>
    <w:link w:val="Style_26"/>
  </w:style>
  <w:style w:styleId="Style_27" w:type="paragraph">
    <w:name w:val="Hyperlink"/>
    <w:basedOn w:val="Style_5"/>
    <w:link w:val="Style_27_ch"/>
    <w:rPr>
      <w:color w:val="0000FF"/>
      <w:u w:val="single"/>
    </w:rPr>
  </w:style>
  <w:style w:styleId="Style_27_ch" w:type="character">
    <w:name w:val="Hyperlink"/>
    <w:basedOn w:val="Style_5_ch"/>
    <w:link w:val="Style_27"/>
    <w:rPr>
      <w:color w:val="0000FF"/>
      <w:u w:val="single"/>
    </w:rPr>
  </w:style>
  <w:style w:styleId="Style_28" w:type="paragraph">
    <w:name w:val="Footnote"/>
    <w:link w:val="Style_2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4"/>
    <w:link w:val="Style_2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s_22"/>
    <w:basedOn w:val="Style_4"/>
    <w:link w:val="Style_3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0_ch" w:type="character">
    <w:name w:val="s_22"/>
    <w:basedOn w:val="Style_4_ch"/>
    <w:link w:val="Style_30"/>
    <w:rPr>
      <w:rFonts w:ascii="Times New Roman" w:hAnsi="Times New Roman"/>
      <w:sz w:val="24"/>
    </w:rPr>
  </w:style>
  <w:style w:styleId="Style_31" w:type="paragraph">
    <w:name w:val="Обычный1"/>
    <w:basedOn w:val="Style_4"/>
    <w:link w:val="Style_3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1_ch" w:type="character">
    <w:name w:val="Обычный1"/>
    <w:basedOn w:val="Style_4_ch"/>
    <w:link w:val="Style_31"/>
    <w:rPr>
      <w:rFonts w:ascii="Times New Roman" w:hAnsi="Times New Roman"/>
      <w:sz w:val="24"/>
    </w:rPr>
  </w:style>
  <w:style w:styleId="Style_3" w:type="paragraph">
    <w:name w:val="Standard"/>
    <w:link w:val="Style_3_ch"/>
    <w:pPr>
      <w:widowControl w:val="0"/>
      <w:spacing w:after="0" w:line="240" w:lineRule="auto"/>
      <w:ind/>
    </w:pPr>
    <w:rPr>
      <w:rFonts w:ascii="Liberation Serif" w:hAnsi="Liberation Serif"/>
      <w:sz w:val="24"/>
    </w:rPr>
  </w:style>
  <w:style w:styleId="Style_3_ch" w:type="character">
    <w:name w:val="Standard"/>
    <w:link w:val="Style_3"/>
    <w:rPr>
      <w:rFonts w:ascii="Liberation Serif" w:hAnsi="Liberation Serif"/>
      <w:sz w:val="24"/>
    </w:rPr>
  </w:style>
  <w:style w:styleId="Style_32" w:type="paragraph">
    <w:name w:val="Header and Footer"/>
    <w:link w:val="Style_3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toc 9"/>
    <w:next w:val="Style_4"/>
    <w:link w:val="Style_3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link"/>
    <w:basedOn w:val="Style_5"/>
    <w:link w:val="Style_34_ch"/>
  </w:style>
  <w:style w:styleId="Style_34_ch" w:type="character">
    <w:name w:val="link"/>
    <w:basedOn w:val="Style_5_ch"/>
    <w:link w:val="Style_34"/>
  </w:style>
  <w:style w:styleId="Style_35" w:type="paragraph">
    <w:name w:val="footer"/>
    <w:basedOn w:val="Style_4"/>
    <w:link w:val="Style_3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5_ch" w:type="character">
    <w:name w:val="footer"/>
    <w:basedOn w:val="Style_4_ch"/>
    <w:link w:val="Style_35"/>
  </w:style>
  <w:style w:styleId="Style_36" w:type="paragraph">
    <w:name w:val="drop"/>
    <w:basedOn w:val="Style_5"/>
    <w:link w:val="Style_36_ch"/>
  </w:style>
  <w:style w:styleId="Style_36_ch" w:type="character">
    <w:name w:val="drop"/>
    <w:basedOn w:val="Style_5_ch"/>
    <w:link w:val="Style_36"/>
  </w:style>
  <w:style w:styleId="Style_37" w:type="paragraph">
    <w:name w:val="toc 8"/>
    <w:next w:val="Style_4"/>
    <w:link w:val="Style_3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pere"/>
    <w:basedOn w:val="Style_5"/>
    <w:link w:val="Style_38_ch"/>
  </w:style>
  <w:style w:styleId="Style_38_ch" w:type="character">
    <w:name w:val="pere"/>
    <w:basedOn w:val="Style_5_ch"/>
    <w:link w:val="Style_38"/>
  </w:style>
  <w:style w:styleId="Style_39" w:type="paragraph">
    <w:name w:val="bold"/>
    <w:basedOn w:val="Style_5"/>
    <w:link w:val="Style_39_ch"/>
  </w:style>
  <w:style w:styleId="Style_39_ch" w:type="character">
    <w:name w:val="bold"/>
    <w:basedOn w:val="Style_5_ch"/>
    <w:link w:val="Style_39"/>
  </w:style>
  <w:style w:styleId="Style_40" w:type="paragraph">
    <w:name w:val="toc 5"/>
    <w:next w:val="Style_4"/>
    <w:link w:val="Style_4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s_1"/>
    <w:basedOn w:val="Style_4"/>
    <w:link w:val="Style_4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1_ch" w:type="character">
    <w:name w:val="s_1"/>
    <w:basedOn w:val="Style_4_ch"/>
    <w:link w:val="Style_41"/>
    <w:rPr>
      <w:rFonts w:ascii="Times New Roman" w:hAnsi="Times New Roman"/>
      <w:sz w:val="24"/>
    </w:rPr>
  </w:style>
  <w:style w:styleId="Style_42" w:type="paragraph">
    <w:name w:val="Balloon Text"/>
    <w:basedOn w:val="Style_4"/>
    <w:link w:val="Style_4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42_ch" w:type="character">
    <w:name w:val="Balloon Text"/>
    <w:basedOn w:val="Style_4_ch"/>
    <w:link w:val="Style_42"/>
    <w:rPr>
      <w:rFonts w:ascii="Tahoma" w:hAnsi="Tahoma"/>
      <w:sz w:val="16"/>
    </w:rPr>
  </w:style>
  <w:style w:styleId="Style_43" w:type="paragraph">
    <w:name w:val="Subtitle"/>
    <w:next w:val="Style_4"/>
    <w:link w:val="Style_4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Заголовок №1"/>
    <w:basedOn w:val="Style_4"/>
    <w:link w:val="Style_44_ch"/>
    <w:pPr>
      <w:widowControl w:val="0"/>
      <w:spacing w:after="500" w:before="60" w:line="310" w:lineRule="exact"/>
      <w:ind w:hanging="2100"/>
      <w:jc w:val="center"/>
      <w:outlineLvl w:val="0"/>
    </w:pPr>
    <w:rPr>
      <w:rFonts w:ascii="Times New Roman" w:hAnsi="Times New Roman"/>
      <w:b w:val="1"/>
      <w:sz w:val="28"/>
    </w:rPr>
  </w:style>
  <w:style w:styleId="Style_44_ch" w:type="character">
    <w:name w:val="Заголовок №1"/>
    <w:basedOn w:val="Style_4_ch"/>
    <w:link w:val="Style_44"/>
    <w:rPr>
      <w:rFonts w:ascii="Times New Roman" w:hAnsi="Times New Roman"/>
      <w:b w:val="1"/>
      <w:sz w:val="28"/>
    </w:rPr>
  </w:style>
  <w:style w:styleId="Style_45" w:type="paragraph">
    <w:name w:val="Title"/>
    <w:next w:val="Style_4"/>
    <w:link w:val="Style_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basedOn w:val="Style_4"/>
    <w:next w:val="Style_4"/>
    <w:link w:val="Style_46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46_ch" w:type="character">
    <w:name w:val="heading 4"/>
    <w:basedOn w:val="Style_4_ch"/>
    <w:link w:val="Style_46"/>
    <w:rPr>
      <w:rFonts w:asciiTheme="majorAscii" w:hAnsiTheme="majorHAnsi"/>
      <w:b w:val="1"/>
      <w:i w:val="1"/>
      <w:color w:themeColor="accent1" w:val="4F81BD"/>
    </w:rPr>
  </w:style>
  <w:style w:styleId="Style_47" w:type="paragraph">
    <w:name w:val="Normal (Web)"/>
    <w:basedOn w:val="Style_4"/>
    <w:link w:val="Style_4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7_ch" w:type="character">
    <w:name w:val="Normal (Web)"/>
    <w:basedOn w:val="Style_4_ch"/>
    <w:link w:val="Style_47"/>
    <w:rPr>
      <w:rFonts w:ascii="Times New Roman" w:hAnsi="Times New Roman"/>
      <w:sz w:val="24"/>
    </w:rPr>
  </w:style>
  <w:style w:styleId="Style_48" w:type="paragraph">
    <w:name w:val="heading 2"/>
    <w:basedOn w:val="Style_4"/>
    <w:next w:val="Style_4"/>
    <w:link w:val="Style_48_ch"/>
    <w:uiPriority w:val="9"/>
    <w:qFormat/>
    <w:pPr>
      <w:keepNext w:val="1"/>
      <w:keepLines w:val="1"/>
      <w:widowControl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48_ch" w:type="character">
    <w:name w:val="heading 2"/>
    <w:basedOn w:val="Style_4_ch"/>
    <w:link w:val="Style_48"/>
    <w:rPr>
      <w:rFonts w:asciiTheme="majorAscii" w:hAnsiTheme="majorHAnsi"/>
      <w:b w:val="1"/>
      <w:color w:themeColor="accent1" w:val="4F81BD"/>
      <w:sz w:val="26"/>
    </w:rPr>
  </w:style>
  <w:style w:styleId="Style_49" w:type="paragraph">
    <w:name w:val="no-indent"/>
    <w:basedOn w:val="Style_4"/>
    <w:link w:val="Style_4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9_ch" w:type="character">
    <w:name w:val="no-indent"/>
    <w:basedOn w:val="Style_4_ch"/>
    <w:link w:val="Style_49"/>
    <w:rPr>
      <w:rFonts w:ascii="Times New Roman" w:hAnsi="Times New Roman"/>
      <w:sz w:val="24"/>
    </w:rPr>
  </w:style>
  <w:style w:styleId="Style_50" w:type="paragraph">
    <w:name w:val="Strong"/>
    <w:basedOn w:val="Style_5"/>
    <w:link w:val="Style_50_ch"/>
    <w:rPr>
      <w:b w:val="1"/>
    </w:rPr>
  </w:style>
  <w:style w:styleId="Style_50_ch" w:type="character">
    <w:name w:val="Strong"/>
    <w:basedOn w:val="Style_5_ch"/>
    <w:link w:val="Style_50"/>
    <w:rPr>
      <w:b w:val="1"/>
    </w:rPr>
  </w:style>
  <w:style w:styleId="Style_51" w:type="paragraph">
    <w:basedOn w:val="Style_4"/>
    <w:next w:val="Style_4"/>
    <w:link w:val="Style_51_ch"/>
    <w:semiHidden w:val="1"/>
    <w:unhideWhenUsed w:val="1"/>
    <w:pPr>
      <w:widowControl w:val="1"/>
      <w:pBdr>
        <w:bottom w:color="000000" w:space="1" w:sz="6" w:val="single"/>
      </w:pBdr>
      <w:spacing w:after="0" w:line="240" w:lineRule="auto"/>
      <w:ind/>
      <w:jc w:val="center"/>
    </w:pPr>
    <w:rPr>
      <w:rFonts w:ascii="Arial" w:hAnsi="Arial"/>
      <w:sz w:val="16"/>
    </w:rPr>
  </w:style>
  <w:style w:styleId="Style_51_ch" w:type="character">
    <w:basedOn w:val="Style_4_ch"/>
    <w:link w:val="Style_51"/>
    <w:semiHidden w:val="1"/>
    <w:unhideWhenUsed w:val="1"/>
    <w:rPr>
      <w:rFonts w:ascii="Arial" w:hAnsi="Arial"/>
      <w:sz w:val="1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1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2025-06-26T11:05:00Z</dcterms:created>
  <dcterms:modified xsi:type="dcterms:W3CDTF">2026-02-25T09:24:28Z</dcterms:modified>
</cp:coreProperties>
</file>