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12" w:rsidRDefault="00577355" w:rsidP="002C3D12">
      <w:pPr>
        <w:jc w:val="center"/>
        <w:rPr>
          <w:spacing w:val="-3"/>
        </w:rPr>
      </w:pPr>
      <w:r>
        <w:rPr>
          <w:noProof/>
          <w:spacing w:val="-3"/>
          <w:lang w:eastAsia="ru-RU"/>
        </w:rPr>
        <w:pict>
          <v:rect id="_x0000_s1027" style="position:absolute;left:0;text-align:left;margin-left:-62.55pt;margin-top:-24.15pt;width:264pt;height:153.45pt;z-index:251659264" stroked="f" strokecolor="#3465a4">
            <v:fill color2="black" o:detectmouseclick="t"/>
            <v:stroke joinstyle="round"/>
            <v:textbox style="mso-next-textbox:#_x0000_s1027">
              <w:txbxContent>
                <w:p w:rsidR="00471B5D" w:rsidRPr="00034884" w:rsidRDefault="00471B5D" w:rsidP="00471B5D">
                  <w:pPr>
                    <w:pStyle w:val="a3"/>
                    <w:rPr>
                      <w:rFonts w:ascii="Times New Roman" w:hAnsi="Times New Roman" w:cs="Times New Roman"/>
                      <w:sz w:val="24"/>
                      <w:szCs w:val="24"/>
                    </w:rPr>
                  </w:pPr>
                  <w:r>
                    <w:rPr>
                      <w:rFonts w:ascii="Times New Roman" w:hAnsi="Times New Roman" w:cs="Times New Roman"/>
                      <w:color w:val="000000"/>
                      <w:sz w:val="24"/>
                      <w:szCs w:val="24"/>
                    </w:rPr>
                    <w:t>Согласовано:</w:t>
                  </w:r>
                </w:p>
                <w:p w:rsidR="005F7069" w:rsidRPr="005F7069" w:rsidRDefault="005F7069" w:rsidP="005F7069">
                  <w:pPr>
                    <w:pStyle w:val="a3"/>
                    <w:rPr>
                      <w:rFonts w:ascii="Times New Roman" w:hAnsi="Times New Roman" w:cs="Times New Roman"/>
                      <w:color w:val="000000"/>
                      <w:sz w:val="24"/>
                      <w:szCs w:val="24"/>
                    </w:rPr>
                  </w:pPr>
                  <w:r w:rsidRPr="005F7069">
                    <w:rPr>
                      <w:rFonts w:ascii="Times New Roman" w:hAnsi="Times New Roman" w:cs="Times New Roman"/>
                      <w:color w:val="000000"/>
                      <w:sz w:val="24"/>
                      <w:szCs w:val="24"/>
                    </w:rPr>
                    <w:t>Начальник АРТС</w:t>
                  </w:r>
                </w:p>
                <w:p w:rsidR="00471B5D" w:rsidRDefault="005F7069" w:rsidP="005F7069">
                  <w:pPr>
                    <w:pStyle w:val="a3"/>
                    <w:rPr>
                      <w:rFonts w:ascii="Times New Roman" w:hAnsi="Times New Roman" w:cs="Times New Roman"/>
                      <w:color w:val="000000"/>
                      <w:sz w:val="24"/>
                      <w:szCs w:val="24"/>
                    </w:rPr>
                  </w:pPr>
                  <w:r w:rsidRPr="005F7069">
                    <w:rPr>
                      <w:rFonts w:ascii="Times New Roman" w:hAnsi="Times New Roman" w:cs="Times New Roman"/>
                      <w:color w:val="000000"/>
                      <w:sz w:val="24"/>
                      <w:szCs w:val="24"/>
                    </w:rPr>
                    <w:t>ООО «</w:t>
                  </w:r>
                  <w:proofErr w:type="spellStart"/>
                  <w:r w:rsidRPr="005F7069">
                    <w:rPr>
                      <w:rFonts w:ascii="Times New Roman" w:hAnsi="Times New Roman" w:cs="Times New Roman"/>
                      <w:color w:val="000000"/>
                      <w:sz w:val="24"/>
                      <w:szCs w:val="24"/>
                    </w:rPr>
                    <w:t>Донэнерго</w:t>
                  </w:r>
                  <w:proofErr w:type="spellEnd"/>
                  <w:r w:rsidRPr="005F7069">
                    <w:rPr>
                      <w:rFonts w:ascii="Times New Roman" w:hAnsi="Times New Roman" w:cs="Times New Roman"/>
                      <w:color w:val="000000"/>
                      <w:sz w:val="24"/>
                      <w:szCs w:val="24"/>
                    </w:rPr>
                    <w:t xml:space="preserve"> Тепловые сети»</w:t>
                  </w:r>
                </w:p>
                <w:p w:rsidR="005F7069" w:rsidRDefault="005F7069" w:rsidP="005F7069">
                  <w:pPr>
                    <w:pStyle w:val="a3"/>
                    <w:rPr>
                      <w:rFonts w:ascii="Times New Roman" w:hAnsi="Times New Roman" w:cs="Times New Roman"/>
                      <w:color w:val="000000"/>
                      <w:sz w:val="24"/>
                      <w:szCs w:val="24"/>
                    </w:rPr>
                  </w:pPr>
                </w:p>
                <w:p w:rsidR="005F7069" w:rsidRPr="00034884" w:rsidRDefault="005F7069" w:rsidP="005F7069">
                  <w:pPr>
                    <w:pStyle w:val="a3"/>
                    <w:rPr>
                      <w:rFonts w:ascii="Times New Roman" w:hAnsi="Times New Roman" w:cs="Times New Roman"/>
                      <w:color w:val="000000"/>
                      <w:sz w:val="24"/>
                      <w:szCs w:val="24"/>
                    </w:rPr>
                  </w:pPr>
                </w:p>
                <w:p w:rsidR="00471B5D" w:rsidRDefault="00471B5D" w:rsidP="00471B5D">
                  <w:pPr>
                    <w:pStyle w:val="a3"/>
                    <w:rPr>
                      <w:rFonts w:ascii="Times New Roman" w:hAnsi="Times New Roman" w:cs="Times New Roman"/>
                      <w:color w:val="000000"/>
                      <w:sz w:val="24"/>
                      <w:szCs w:val="24"/>
                    </w:rPr>
                  </w:pPr>
                  <w:r w:rsidRPr="00034884">
                    <w:rPr>
                      <w:rFonts w:ascii="Times New Roman" w:hAnsi="Times New Roman" w:cs="Times New Roman"/>
                      <w:color w:val="000000"/>
                      <w:sz w:val="24"/>
                      <w:szCs w:val="24"/>
                    </w:rPr>
                    <w:t>_______________</w:t>
                  </w:r>
                  <w:r w:rsidR="005F7069">
                    <w:rPr>
                      <w:rFonts w:ascii="Times New Roman" w:hAnsi="Times New Roman" w:cs="Times New Roman"/>
                      <w:color w:val="000000"/>
                      <w:sz w:val="24"/>
                      <w:szCs w:val="24"/>
                    </w:rPr>
                    <w:t>___</w:t>
                  </w:r>
                  <w:r>
                    <w:rPr>
                      <w:rFonts w:ascii="Times New Roman" w:hAnsi="Times New Roman" w:cs="Times New Roman"/>
                      <w:color w:val="000000"/>
                      <w:sz w:val="24"/>
                      <w:szCs w:val="24"/>
                    </w:rPr>
                    <w:t>А.В. Елисеев</w:t>
                  </w:r>
                </w:p>
                <w:p w:rsidR="00471B5D" w:rsidRDefault="00471B5D" w:rsidP="00471B5D">
                  <w:pPr>
                    <w:pStyle w:val="a3"/>
                    <w:rPr>
                      <w:rFonts w:ascii="Times New Roman" w:hAnsi="Times New Roman" w:cs="Times New Roman"/>
                      <w:color w:val="000000"/>
                      <w:sz w:val="24"/>
                      <w:szCs w:val="24"/>
                    </w:rPr>
                  </w:pPr>
                </w:p>
                <w:p w:rsidR="00471B5D" w:rsidRPr="00034884" w:rsidRDefault="00471B5D" w:rsidP="00471B5D">
                  <w:pPr>
                    <w:pStyle w:val="a3"/>
                    <w:rPr>
                      <w:sz w:val="24"/>
                      <w:szCs w:val="24"/>
                    </w:rPr>
                  </w:pPr>
                  <w:r>
                    <w:rPr>
                      <w:rFonts w:ascii="Times New Roman" w:hAnsi="Times New Roman" w:cs="Times New Roman"/>
                      <w:color w:val="000000"/>
                      <w:sz w:val="24"/>
                      <w:szCs w:val="24"/>
                    </w:rPr>
                    <w:t>"___"___________2025г</w:t>
                  </w:r>
                </w:p>
              </w:txbxContent>
            </v:textbox>
            <w10:wrap type="square"/>
          </v:rect>
        </w:pict>
      </w:r>
      <w:r>
        <w:rPr>
          <w:noProof/>
          <w:spacing w:val="-3"/>
          <w:lang w:eastAsia="ru-RU"/>
        </w:rPr>
        <w:pict>
          <v:rect id="Поле 3" o:spid="_x0000_s1026" style="position:absolute;left:0;text-align:left;margin-left:241.2pt;margin-top:-26.4pt;width:258.9pt;height:174.65pt;z-index:251658240" stroked="f" strokecolor="#3465a4">
            <v:fill color2="black" o:detectmouseclick="t"/>
            <v:stroke joinstyle="round"/>
            <v:textbox style="mso-next-textbox:#Поле 3">
              <w:txbxContent>
                <w:p w:rsidR="00CD5F79" w:rsidRDefault="00471B5D" w:rsidP="00471B5D">
                  <w:pPr>
                    <w:pStyle w:val="a3"/>
                    <w:rPr>
                      <w:rFonts w:ascii="Times New Roman" w:hAnsi="Times New Roman" w:cs="Times New Roman"/>
                      <w:color w:val="000000"/>
                      <w:sz w:val="24"/>
                      <w:szCs w:val="24"/>
                    </w:rPr>
                  </w:pPr>
                  <w:r w:rsidRPr="00034884">
                    <w:rPr>
                      <w:rFonts w:ascii="Times New Roman" w:hAnsi="Times New Roman" w:cs="Times New Roman"/>
                      <w:color w:val="000000"/>
                      <w:sz w:val="24"/>
                      <w:szCs w:val="24"/>
                    </w:rPr>
                    <w:t>Утвержд</w:t>
                  </w:r>
                  <w:r>
                    <w:rPr>
                      <w:rFonts w:ascii="Times New Roman" w:hAnsi="Times New Roman" w:cs="Times New Roman"/>
                      <w:color w:val="000000"/>
                      <w:sz w:val="24"/>
                      <w:szCs w:val="24"/>
                    </w:rPr>
                    <w:t>ено приказом</w:t>
                  </w:r>
                </w:p>
                <w:p w:rsidR="00CD5F79" w:rsidRDefault="00CD5F79" w:rsidP="00471B5D">
                  <w:pPr>
                    <w:pStyle w:val="a3"/>
                    <w:rPr>
                      <w:rFonts w:ascii="Times New Roman" w:hAnsi="Times New Roman" w:cs="Times New Roman"/>
                      <w:color w:val="000000"/>
                      <w:sz w:val="24"/>
                      <w:szCs w:val="24"/>
                    </w:rPr>
                  </w:pPr>
                </w:p>
                <w:p w:rsidR="00CD5F79" w:rsidRDefault="00471B5D" w:rsidP="00471B5D">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от</w:t>
                  </w:r>
                  <w:r w:rsidR="00CD5F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__</w:t>
                  </w:r>
                  <w:r w:rsidR="00CD5F79">
                    <w:rPr>
                      <w:rFonts w:ascii="Times New Roman" w:hAnsi="Times New Roman" w:cs="Times New Roman"/>
                      <w:color w:val="000000"/>
                      <w:sz w:val="24"/>
                      <w:szCs w:val="24"/>
                    </w:rPr>
                    <w:t>__</w:t>
                  </w:r>
                  <w:r>
                    <w:rPr>
                      <w:rFonts w:ascii="Times New Roman" w:hAnsi="Times New Roman" w:cs="Times New Roman"/>
                      <w:color w:val="000000"/>
                      <w:sz w:val="24"/>
                      <w:szCs w:val="24"/>
                    </w:rPr>
                    <w:t>_"___________2025г</w:t>
                  </w:r>
                  <w:r w:rsidR="00CD5F79">
                    <w:rPr>
                      <w:rFonts w:ascii="Times New Roman" w:hAnsi="Times New Roman" w:cs="Times New Roman"/>
                      <w:color w:val="000000"/>
                      <w:sz w:val="24"/>
                      <w:szCs w:val="24"/>
                    </w:rPr>
                    <w:t xml:space="preserve"> №________</w:t>
                  </w:r>
                </w:p>
                <w:p w:rsidR="00CD5F79" w:rsidRDefault="00CD5F79" w:rsidP="00471B5D">
                  <w:pPr>
                    <w:pStyle w:val="a3"/>
                    <w:rPr>
                      <w:rFonts w:ascii="Times New Roman" w:hAnsi="Times New Roman" w:cs="Times New Roman"/>
                      <w:color w:val="000000"/>
                      <w:sz w:val="24"/>
                      <w:szCs w:val="24"/>
                    </w:rPr>
                  </w:pPr>
                </w:p>
                <w:p w:rsidR="00CD5F79" w:rsidRDefault="00CD5F79" w:rsidP="00471B5D">
                  <w:pPr>
                    <w:pStyle w:val="a3"/>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471B5D" w:rsidRDefault="00471B5D" w:rsidP="00471B5D">
                  <w:pPr>
                    <w:pStyle w:val="a3"/>
                    <w:rPr>
                      <w:rFonts w:ascii="Times New Roman" w:hAnsi="Times New Roman" w:cs="Times New Roman"/>
                      <w:color w:val="000000"/>
                      <w:sz w:val="18"/>
                      <w:szCs w:val="18"/>
                    </w:rPr>
                  </w:pPr>
                  <w:r>
                    <w:rPr>
                      <w:rFonts w:ascii="Times New Roman" w:hAnsi="Times New Roman" w:cs="Times New Roman"/>
                      <w:color w:val="000000"/>
                      <w:sz w:val="24"/>
                      <w:szCs w:val="24"/>
                    </w:rPr>
                    <w:t xml:space="preserve"> </w:t>
                  </w:r>
                  <w:r w:rsidR="00CD5F79">
                    <w:rPr>
                      <w:rFonts w:ascii="Times New Roman" w:hAnsi="Times New Roman" w:cs="Times New Roman"/>
                      <w:color w:val="000000"/>
                      <w:sz w:val="24"/>
                      <w:szCs w:val="24"/>
                    </w:rPr>
                    <w:t xml:space="preserve"> </w:t>
                  </w:r>
                  <w:r w:rsidR="00CD5F79">
                    <w:rPr>
                      <w:rFonts w:ascii="Times New Roman" w:hAnsi="Times New Roman" w:cs="Times New Roman"/>
                      <w:color w:val="000000"/>
                      <w:sz w:val="18"/>
                      <w:szCs w:val="18"/>
                    </w:rPr>
                    <w:t>(наименование управляющей организации)</w:t>
                  </w:r>
                </w:p>
                <w:p w:rsidR="00CD5F79" w:rsidRDefault="00CD5F79" w:rsidP="00471B5D">
                  <w:pPr>
                    <w:pStyle w:val="a3"/>
                    <w:rPr>
                      <w:rFonts w:ascii="Times New Roman" w:hAnsi="Times New Roman" w:cs="Times New Roman"/>
                      <w:color w:val="000000"/>
                      <w:sz w:val="18"/>
                      <w:szCs w:val="18"/>
                    </w:rPr>
                  </w:pPr>
                </w:p>
                <w:p w:rsidR="00CD5F79" w:rsidRDefault="00CD5F79" w:rsidP="00471B5D">
                  <w:pPr>
                    <w:pStyle w:val="a3"/>
                    <w:rPr>
                      <w:rFonts w:ascii="Times New Roman" w:hAnsi="Times New Roman" w:cs="Times New Roman"/>
                      <w:color w:val="000000"/>
                      <w:sz w:val="18"/>
                      <w:szCs w:val="18"/>
                    </w:rPr>
                  </w:pPr>
                  <w:r>
                    <w:rPr>
                      <w:rFonts w:ascii="Times New Roman" w:hAnsi="Times New Roman" w:cs="Times New Roman"/>
                      <w:color w:val="000000"/>
                      <w:sz w:val="18"/>
                      <w:szCs w:val="18"/>
                    </w:rPr>
                    <w:t>__________________________________________________</w:t>
                  </w:r>
                </w:p>
                <w:p w:rsidR="00CD5F79" w:rsidRPr="00CD5F79" w:rsidRDefault="00CD5F79" w:rsidP="00471B5D">
                  <w:pPr>
                    <w:pStyle w:val="a3"/>
                    <w:rPr>
                      <w:rFonts w:ascii="Times New Roman" w:hAnsi="Times New Roman" w:cs="Times New Roman"/>
                      <w:color w:val="000000"/>
                      <w:sz w:val="18"/>
                      <w:szCs w:val="18"/>
                    </w:rPr>
                  </w:pPr>
                  <w:r>
                    <w:rPr>
                      <w:rFonts w:ascii="Times New Roman" w:hAnsi="Times New Roman" w:cs="Times New Roman"/>
                      <w:color w:val="000000"/>
                      <w:sz w:val="18"/>
                      <w:szCs w:val="18"/>
                    </w:rPr>
                    <w:t xml:space="preserve">  (адрес объекта</w:t>
                  </w:r>
                  <w:r w:rsidR="00D8090A">
                    <w:rPr>
                      <w:rFonts w:ascii="Times New Roman" w:hAnsi="Times New Roman" w:cs="Times New Roman"/>
                      <w:color w:val="000000"/>
                      <w:sz w:val="18"/>
                      <w:szCs w:val="18"/>
                    </w:rPr>
                    <w:t xml:space="preserve"> подготовки</w:t>
                  </w:r>
                  <w:r>
                    <w:rPr>
                      <w:rFonts w:ascii="Times New Roman" w:hAnsi="Times New Roman" w:cs="Times New Roman"/>
                      <w:color w:val="000000"/>
                      <w:sz w:val="18"/>
                      <w:szCs w:val="18"/>
                    </w:rPr>
                    <w:t>)</w:t>
                  </w:r>
                </w:p>
                <w:p w:rsidR="00471B5D" w:rsidRDefault="00471B5D" w:rsidP="00471B5D">
                  <w:pPr>
                    <w:pStyle w:val="a3"/>
                    <w:rPr>
                      <w:rFonts w:ascii="Times New Roman" w:hAnsi="Times New Roman" w:cs="Times New Roman"/>
                      <w:color w:val="000000"/>
                      <w:sz w:val="24"/>
                      <w:szCs w:val="24"/>
                    </w:rPr>
                  </w:pPr>
                  <w:r w:rsidRPr="00034884">
                    <w:rPr>
                      <w:rFonts w:ascii="Times New Roman" w:hAnsi="Times New Roman" w:cs="Times New Roman"/>
                      <w:color w:val="000000"/>
                      <w:sz w:val="24"/>
                      <w:szCs w:val="24"/>
                    </w:rPr>
                    <w:t>_______________</w:t>
                  </w:r>
                  <w:r w:rsidR="00CD5F79">
                    <w:rPr>
                      <w:rFonts w:ascii="Times New Roman" w:hAnsi="Times New Roman" w:cs="Times New Roman"/>
                      <w:color w:val="000000"/>
                      <w:sz w:val="24"/>
                      <w:szCs w:val="24"/>
                    </w:rPr>
                    <w:t>______________________</w:t>
                  </w:r>
                </w:p>
                <w:p w:rsidR="00CD5F79" w:rsidRPr="00D8090A" w:rsidRDefault="00D8090A" w:rsidP="00471B5D">
                  <w:pPr>
                    <w:pStyle w:val="a3"/>
                    <w:rPr>
                      <w:rFonts w:ascii="Times New Roman" w:hAnsi="Times New Roman" w:cs="Times New Roman"/>
                      <w:color w:val="000000"/>
                      <w:sz w:val="16"/>
                      <w:szCs w:val="16"/>
                    </w:rPr>
                  </w:pPr>
                  <w:r>
                    <w:rPr>
                      <w:rFonts w:ascii="Times New Roman" w:hAnsi="Times New Roman" w:cs="Times New Roman"/>
                      <w:color w:val="000000"/>
                      <w:sz w:val="16"/>
                      <w:szCs w:val="16"/>
                    </w:rPr>
                    <w:t>(подпись руководителя)</w:t>
                  </w:r>
                </w:p>
                <w:p w:rsidR="00D8090A" w:rsidRDefault="00D8090A" w:rsidP="00471B5D">
                  <w:pPr>
                    <w:pStyle w:val="a3"/>
                    <w:rPr>
                      <w:rFonts w:ascii="Times New Roman" w:hAnsi="Times New Roman" w:cs="Times New Roman"/>
                      <w:color w:val="000000"/>
                      <w:sz w:val="24"/>
                      <w:szCs w:val="24"/>
                    </w:rPr>
                  </w:pPr>
                </w:p>
                <w:p w:rsidR="00471B5D" w:rsidRPr="00034884" w:rsidRDefault="00471B5D" w:rsidP="00471B5D">
                  <w:pPr>
                    <w:pStyle w:val="a3"/>
                    <w:rPr>
                      <w:sz w:val="24"/>
                      <w:szCs w:val="24"/>
                    </w:rPr>
                  </w:pPr>
                  <w:r>
                    <w:rPr>
                      <w:rFonts w:ascii="Times New Roman" w:hAnsi="Times New Roman" w:cs="Times New Roman"/>
                      <w:color w:val="000000"/>
                      <w:sz w:val="24"/>
                      <w:szCs w:val="24"/>
                    </w:rPr>
                    <w:t>"___"___________</w:t>
                  </w:r>
                  <w:r w:rsidR="00457E39">
                    <w:rPr>
                      <w:rFonts w:ascii="Times New Roman" w:hAnsi="Times New Roman" w:cs="Times New Roman"/>
                      <w:color w:val="000000"/>
                      <w:sz w:val="24"/>
                      <w:szCs w:val="24"/>
                    </w:rPr>
                    <w:t>____</w:t>
                  </w:r>
                  <w:r>
                    <w:rPr>
                      <w:rFonts w:ascii="Times New Roman" w:hAnsi="Times New Roman" w:cs="Times New Roman"/>
                      <w:color w:val="000000"/>
                      <w:sz w:val="24"/>
                      <w:szCs w:val="24"/>
                    </w:rPr>
                    <w:t>2025г</w:t>
                  </w:r>
                </w:p>
                <w:p w:rsidR="00471B5D" w:rsidRPr="00034884" w:rsidRDefault="00471B5D" w:rsidP="00471B5D">
                  <w:pPr>
                    <w:pStyle w:val="a3"/>
                    <w:rPr>
                      <w:sz w:val="24"/>
                      <w:szCs w:val="24"/>
                    </w:rPr>
                  </w:pPr>
                </w:p>
              </w:txbxContent>
            </v:textbox>
            <w10:wrap type="square"/>
          </v:rect>
        </w:pict>
      </w:r>
    </w:p>
    <w:p w:rsidR="002C3D12" w:rsidRDefault="002C3D12" w:rsidP="002C3D12">
      <w:pPr>
        <w:jc w:val="center"/>
        <w:rPr>
          <w:spacing w:val="-3"/>
        </w:rPr>
      </w:pPr>
    </w:p>
    <w:p w:rsidR="00471B5D" w:rsidRDefault="00471B5D" w:rsidP="002C3D12">
      <w:pPr>
        <w:jc w:val="center"/>
        <w:rPr>
          <w:spacing w:val="-3"/>
        </w:rPr>
      </w:pPr>
    </w:p>
    <w:p w:rsidR="00471B5D" w:rsidRDefault="00471B5D" w:rsidP="002C3D12">
      <w:pPr>
        <w:jc w:val="center"/>
        <w:rPr>
          <w:spacing w:val="-3"/>
        </w:rPr>
      </w:pPr>
    </w:p>
    <w:p w:rsidR="00471B5D" w:rsidRDefault="00471B5D" w:rsidP="002C3D12">
      <w:pPr>
        <w:jc w:val="center"/>
        <w:rPr>
          <w:spacing w:val="-3"/>
        </w:rPr>
      </w:pPr>
    </w:p>
    <w:p w:rsidR="00471B5D" w:rsidRDefault="00471B5D" w:rsidP="002C3D12">
      <w:pPr>
        <w:jc w:val="center"/>
        <w:rPr>
          <w:spacing w:val="-3"/>
        </w:rPr>
      </w:pPr>
    </w:p>
    <w:p w:rsidR="005F7069" w:rsidRDefault="005F7069" w:rsidP="002C3D12">
      <w:pPr>
        <w:jc w:val="center"/>
        <w:rPr>
          <w:spacing w:val="-3"/>
        </w:rPr>
      </w:pPr>
    </w:p>
    <w:p w:rsidR="005F7069" w:rsidRDefault="005F7069" w:rsidP="002C3D12">
      <w:pPr>
        <w:jc w:val="center"/>
        <w:rPr>
          <w:spacing w:val="-3"/>
        </w:rPr>
      </w:pPr>
    </w:p>
    <w:p w:rsidR="005F7069" w:rsidRDefault="005F7069" w:rsidP="002C3D12">
      <w:pPr>
        <w:jc w:val="center"/>
        <w:rPr>
          <w:spacing w:val="-3"/>
        </w:rPr>
      </w:pPr>
    </w:p>
    <w:p w:rsidR="005F7069" w:rsidRDefault="005F7069" w:rsidP="002C3D12">
      <w:pPr>
        <w:jc w:val="center"/>
        <w:rPr>
          <w:spacing w:val="-3"/>
        </w:rPr>
      </w:pPr>
    </w:p>
    <w:p w:rsidR="005F7069" w:rsidRDefault="005F7069" w:rsidP="002C3D12">
      <w:pPr>
        <w:jc w:val="center"/>
        <w:rPr>
          <w:spacing w:val="-3"/>
        </w:rPr>
      </w:pPr>
    </w:p>
    <w:p w:rsidR="005F7069" w:rsidRDefault="005F7069" w:rsidP="002C3D12">
      <w:pPr>
        <w:jc w:val="center"/>
        <w:rPr>
          <w:spacing w:val="-3"/>
        </w:rPr>
      </w:pPr>
    </w:p>
    <w:p w:rsidR="00D8090A" w:rsidRDefault="00D8090A" w:rsidP="002C3D12">
      <w:pPr>
        <w:jc w:val="center"/>
        <w:rPr>
          <w:spacing w:val="-3"/>
        </w:rPr>
      </w:pPr>
    </w:p>
    <w:p w:rsidR="002C3D12" w:rsidRDefault="002C3D12" w:rsidP="002C3D12">
      <w:pPr>
        <w:jc w:val="center"/>
      </w:pPr>
      <w:r>
        <w:rPr>
          <w:spacing w:val="-3"/>
        </w:rPr>
        <w:t>План подготовки к отопительному периоду</w:t>
      </w:r>
      <w:r>
        <w:t xml:space="preserve"> объектов – потребителей тепловой </w:t>
      </w:r>
    </w:p>
    <w:p w:rsidR="002C3D12" w:rsidRDefault="002C3D12" w:rsidP="002C3D12">
      <w:pPr>
        <w:jc w:val="center"/>
      </w:pPr>
      <w:r>
        <w:t xml:space="preserve">энергии и владельцев тепловых сетей, которые не являются </w:t>
      </w:r>
    </w:p>
    <w:p w:rsidR="002C3D12" w:rsidRDefault="002C3D12" w:rsidP="002C3D12">
      <w:pPr>
        <w:jc w:val="center"/>
      </w:pPr>
      <w:proofErr w:type="spellStart"/>
      <w:r>
        <w:t>теплосетевыми</w:t>
      </w:r>
      <w:proofErr w:type="spellEnd"/>
      <w:r>
        <w:t xml:space="preserve"> организациями</w:t>
      </w:r>
    </w:p>
    <w:p w:rsidR="00D8090A" w:rsidRDefault="00D8090A" w:rsidP="002C3D12">
      <w:pPr>
        <w:jc w:val="center"/>
      </w:pPr>
      <w:r>
        <w:t>_________________________________________________________________</w:t>
      </w:r>
    </w:p>
    <w:p w:rsidR="00471B5D" w:rsidRDefault="00471B5D" w:rsidP="002C3D12">
      <w:pPr>
        <w:jc w:val="center"/>
        <w:rPr>
          <w:sz w:val="16"/>
          <w:szCs w:val="16"/>
        </w:rPr>
      </w:pPr>
      <w:r w:rsidRPr="00D8090A">
        <w:rPr>
          <w:sz w:val="16"/>
          <w:szCs w:val="16"/>
        </w:rPr>
        <w:t>(наименование управляющей организации)</w:t>
      </w:r>
    </w:p>
    <w:p w:rsidR="00D8090A" w:rsidRDefault="00D8090A" w:rsidP="002C3D12">
      <w:pPr>
        <w:jc w:val="center"/>
        <w:rPr>
          <w:sz w:val="16"/>
          <w:szCs w:val="16"/>
        </w:rPr>
      </w:pPr>
    </w:p>
    <w:p w:rsidR="00D8090A" w:rsidRPr="00D8090A" w:rsidRDefault="00D8090A" w:rsidP="002C3D12">
      <w:pPr>
        <w:jc w:val="center"/>
        <w:rPr>
          <w:sz w:val="16"/>
          <w:szCs w:val="16"/>
        </w:rPr>
      </w:pPr>
      <w:r>
        <w:rPr>
          <w:sz w:val="16"/>
          <w:szCs w:val="16"/>
        </w:rPr>
        <w:t>________________________________________________________________________________________________</w:t>
      </w:r>
    </w:p>
    <w:p w:rsidR="00471B5D" w:rsidRDefault="00471B5D" w:rsidP="002C3D12">
      <w:pPr>
        <w:jc w:val="center"/>
        <w:rPr>
          <w:sz w:val="16"/>
          <w:szCs w:val="16"/>
        </w:rPr>
      </w:pPr>
      <w:r w:rsidRPr="00D8090A">
        <w:rPr>
          <w:sz w:val="16"/>
          <w:szCs w:val="16"/>
        </w:rPr>
        <w:t>(адрес объекта подготовки)</w:t>
      </w:r>
    </w:p>
    <w:p w:rsidR="00582807" w:rsidRDefault="00582807" w:rsidP="002C3D12">
      <w:pPr>
        <w:jc w:val="center"/>
        <w:rPr>
          <w:sz w:val="16"/>
          <w:szCs w:val="16"/>
        </w:rPr>
      </w:pPr>
    </w:p>
    <w:p w:rsidR="00582807" w:rsidRDefault="00582807" w:rsidP="002C3D12">
      <w:pPr>
        <w:jc w:val="center"/>
        <w:rPr>
          <w:sz w:val="16"/>
          <w:szCs w:val="16"/>
        </w:rPr>
      </w:pPr>
    </w:p>
    <w:p w:rsidR="00582807" w:rsidRDefault="00582807" w:rsidP="002C3D12">
      <w:pPr>
        <w:jc w:val="center"/>
        <w:rPr>
          <w:color w:val="000000"/>
          <w:sz w:val="27"/>
          <w:szCs w:val="27"/>
        </w:rPr>
      </w:pPr>
      <w:r>
        <w:rPr>
          <w:color w:val="000000"/>
          <w:sz w:val="27"/>
          <w:szCs w:val="27"/>
        </w:rPr>
        <w:t>Анализ прохождения предыдущих трех отопительных периодов</w:t>
      </w:r>
      <w:r>
        <w:rPr>
          <w:color w:val="000000"/>
          <w:sz w:val="27"/>
          <w:szCs w:val="27"/>
        </w:rPr>
        <w:t>:</w:t>
      </w:r>
    </w:p>
    <w:p w:rsidR="00614DB5" w:rsidRDefault="00614DB5" w:rsidP="00614DB5">
      <w:pPr>
        <w:jc w:val="both"/>
        <w:rPr>
          <w:sz w:val="22"/>
          <w:szCs w:val="22"/>
        </w:rPr>
      </w:pPr>
      <w:r w:rsidRPr="00614DB5">
        <w:rPr>
          <w:sz w:val="22"/>
          <w:szCs w:val="22"/>
        </w:rPr>
        <w:t>Зависимые от погоды и нормативных параметров микроклимата в помещениях:</w:t>
      </w:r>
    </w:p>
    <w:p w:rsidR="00582807" w:rsidRDefault="00614DB5" w:rsidP="00614DB5">
      <w:pPr>
        <w:jc w:val="both"/>
        <w:rPr>
          <w:sz w:val="16"/>
          <w:szCs w:val="16"/>
        </w:rPr>
      </w:pPr>
      <w:r>
        <w:rPr>
          <w:sz w:val="22"/>
          <w:szCs w:val="22"/>
        </w:rPr>
        <w:t xml:space="preserve">                     </w:t>
      </w:r>
      <w:r w:rsidRPr="00614DB5">
        <w:rPr>
          <w:sz w:val="22"/>
          <w:szCs w:val="22"/>
        </w:rPr>
        <w:t xml:space="preserve"> - давление теплоносителя - расход теплоносителя - температура теплоносителя</w:t>
      </w:r>
    </w:p>
    <w:p w:rsidR="002F4532" w:rsidRPr="002F4532" w:rsidRDefault="002F4532" w:rsidP="00614DB5">
      <w:pPr>
        <w:jc w:val="both"/>
        <w:rPr>
          <w:sz w:val="22"/>
          <w:szCs w:val="22"/>
        </w:rPr>
      </w:pPr>
      <w:r w:rsidRPr="002F4532">
        <w:rPr>
          <w:sz w:val="22"/>
          <w:szCs w:val="22"/>
        </w:rPr>
        <w:t xml:space="preserve">2021-2022 </w:t>
      </w:r>
      <w:proofErr w:type="spellStart"/>
      <w:r w:rsidR="00614DB5">
        <w:rPr>
          <w:sz w:val="22"/>
          <w:szCs w:val="22"/>
        </w:rPr>
        <w:t>гг</w:t>
      </w:r>
      <w:proofErr w:type="spellEnd"/>
    </w:p>
    <w:p w:rsidR="002F4532" w:rsidRPr="002F4532" w:rsidRDefault="002F4532" w:rsidP="002F4532">
      <w:pPr>
        <w:jc w:val="both"/>
        <w:rPr>
          <w:sz w:val="22"/>
          <w:szCs w:val="22"/>
        </w:rPr>
      </w:pPr>
      <w:r w:rsidRPr="002F4532">
        <w:rPr>
          <w:sz w:val="22"/>
          <w:szCs w:val="22"/>
        </w:rPr>
        <w:t xml:space="preserve">2022-2023 </w:t>
      </w:r>
      <w:proofErr w:type="spellStart"/>
      <w:r w:rsidR="00614DB5">
        <w:rPr>
          <w:sz w:val="22"/>
          <w:szCs w:val="22"/>
        </w:rPr>
        <w:t>гг</w:t>
      </w:r>
      <w:proofErr w:type="spellEnd"/>
    </w:p>
    <w:p w:rsidR="002F4532" w:rsidRPr="002F4532" w:rsidRDefault="002F4532" w:rsidP="002F4532">
      <w:pPr>
        <w:jc w:val="both"/>
        <w:rPr>
          <w:sz w:val="22"/>
          <w:szCs w:val="22"/>
        </w:rPr>
      </w:pPr>
      <w:r w:rsidRPr="002F4532">
        <w:rPr>
          <w:sz w:val="22"/>
          <w:szCs w:val="22"/>
        </w:rPr>
        <w:t>2023-2024</w:t>
      </w:r>
      <w:r w:rsidR="00614DB5">
        <w:rPr>
          <w:sz w:val="22"/>
          <w:szCs w:val="22"/>
        </w:rPr>
        <w:t>гг</w:t>
      </w:r>
      <w:r w:rsidR="00614DB5" w:rsidRPr="00614DB5">
        <w:t xml:space="preserve"> </w:t>
      </w:r>
    </w:p>
    <w:p w:rsidR="00582807" w:rsidRPr="00D8090A" w:rsidRDefault="00582807" w:rsidP="002C3D12">
      <w:pPr>
        <w:jc w:val="center"/>
        <w:rPr>
          <w:sz w:val="16"/>
          <w:szCs w:val="16"/>
        </w:rPr>
      </w:pPr>
    </w:p>
    <w:tbl>
      <w:tblPr>
        <w:tblW w:w="9681" w:type="dxa"/>
        <w:tblLayout w:type="fixed"/>
        <w:tblLook w:val="04A0" w:firstRow="1" w:lastRow="0" w:firstColumn="1" w:lastColumn="0" w:noHBand="0" w:noVBand="1"/>
      </w:tblPr>
      <w:tblGrid>
        <w:gridCol w:w="534"/>
        <w:gridCol w:w="2219"/>
        <w:gridCol w:w="4301"/>
        <w:gridCol w:w="284"/>
        <w:gridCol w:w="283"/>
        <w:gridCol w:w="2060"/>
      </w:tblGrid>
      <w:tr w:rsidR="002C3D12" w:rsidTr="00C531BA">
        <w:trPr>
          <w:trHeight w:val="889"/>
        </w:trPr>
        <w:tc>
          <w:tcPr>
            <w:tcW w:w="534" w:type="dxa"/>
            <w:tcBorders>
              <w:top w:val="single" w:sz="4" w:space="0" w:color="000000"/>
              <w:left w:val="single" w:sz="4" w:space="0" w:color="000000"/>
              <w:bottom w:val="single" w:sz="4" w:space="0" w:color="auto"/>
              <w:right w:val="single" w:sz="4" w:space="0" w:color="000000"/>
            </w:tcBorders>
            <w:shd w:val="clear" w:color="auto" w:fill="auto"/>
            <w:vAlign w:val="center"/>
          </w:tcPr>
          <w:p w:rsidR="002C3D12" w:rsidRDefault="002C3D12" w:rsidP="00EA7856">
            <w:pPr>
              <w:jc w:val="center"/>
            </w:pPr>
            <w:r>
              <w:t>№ п/п</w:t>
            </w:r>
          </w:p>
        </w:tc>
        <w:tc>
          <w:tcPr>
            <w:tcW w:w="2219" w:type="dxa"/>
            <w:tcBorders>
              <w:top w:val="single" w:sz="4" w:space="0" w:color="000000"/>
              <w:left w:val="nil"/>
              <w:bottom w:val="single" w:sz="4" w:space="0" w:color="auto"/>
              <w:right w:val="single" w:sz="4" w:space="0" w:color="000000"/>
            </w:tcBorders>
            <w:shd w:val="clear" w:color="auto" w:fill="auto"/>
            <w:vAlign w:val="center"/>
          </w:tcPr>
          <w:p w:rsidR="002C3D12" w:rsidRDefault="002C3D12" w:rsidP="00EA7856">
            <w:pPr>
              <w:jc w:val="center"/>
            </w:pPr>
            <w:r>
              <w:t>наименование организации</w:t>
            </w:r>
          </w:p>
        </w:tc>
        <w:tc>
          <w:tcPr>
            <w:tcW w:w="4301" w:type="dxa"/>
            <w:tcBorders>
              <w:top w:val="single" w:sz="4" w:space="0" w:color="000000"/>
              <w:left w:val="nil"/>
              <w:bottom w:val="single" w:sz="4" w:space="0" w:color="auto"/>
              <w:right w:val="single" w:sz="4" w:space="0" w:color="000000"/>
            </w:tcBorders>
            <w:shd w:val="clear" w:color="auto" w:fill="auto"/>
            <w:vAlign w:val="center"/>
          </w:tcPr>
          <w:p w:rsidR="002C3D12" w:rsidRDefault="002C3D12" w:rsidP="00EA7856">
            <w:pPr>
              <w:jc w:val="center"/>
            </w:pPr>
          </w:p>
        </w:tc>
        <w:tc>
          <w:tcPr>
            <w:tcW w:w="284" w:type="dxa"/>
            <w:tcBorders>
              <w:top w:val="single" w:sz="4" w:space="0" w:color="000000"/>
              <w:left w:val="nil"/>
              <w:bottom w:val="single" w:sz="4" w:space="0" w:color="auto"/>
              <w:right w:val="single" w:sz="4" w:space="0" w:color="000000"/>
            </w:tcBorders>
            <w:shd w:val="clear" w:color="auto" w:fill="auto"/>
            <w:vAlign w:val="center"/>
          </w:tcPr>
          <w:p w:rsidR="002C3D12" w:rsidRDefault="002C3D12" w:rsidP="00EA7856">
            <w:pPr>
              <w:jc w:val="center"/>
            </w:pPr>
          </w:p>
        </w:tc>
        <w:tc>
          <w:tcPr>
            <w:tcW w:w="283" w:type="dxa"/>
            <w:tcBorders>
              <w:top w:val="single" w:sz="4" w:space="0" w:color="000000"/>
              <w:left w:val="nil"/>
              <w:bottom w:val="single" w:sz="4" w:space="0" w:color="auto"/>
              <w:right w:val="single" w:sz="4" w:space="0" w:color="000000"/>
            </w:tcBorders>
            <w:shd w:val="clear" w:color="auto" w:fill="auto"/>
            <w:vAlign w:val="center"/>
          </w:tcPr>
          <w:p w:rsidR="002C3D12" w:rsidRDefault="002C3D12" w:rsidP="00EA7856">
            <w:pPr>
              <w:jc w:val="center"/>
            </w:pPr>
          </w:p>
        </w:tc>
        <w:tc>
          <w:tcPr>
            <w:tcW w:w="2060" w:type="dxa"/>
            <w:tcBorders>
              <w:top w:val="single" w:sz="4" w:space="0" w:color="000000"/>
              <w:left w:val="nil"/>
              <w:bottom w:val="single" w:sz="4" w:space="0" w:color="auto"/>
              <w:right w:val="single" w:sz="4" w:space="0" w:color="000000"/>
            </w:tcBorders>
            <w:shd w:val="clear" w:color="auto" w:fill="auto"/>
            <w:vAlign w:val="center"/>
          </w:tcPr>
          <w:p w:rsidR="002C3D12" w:rsidRDefault="002C3D12" w:rsidP="00EA7856">
            <w:pPr>
              <w:jc w:val="center"/>
            </w:pPr>
            <w:r>
              <w:t>сроки выполнения</w:t>
            </w:r>
          </w:p>
          <w:p w:rsidR="001A7A98" w:rsidRDefault="001A7A98" w:rsidP="00EA7856">
            <w:pPr>
              <w:jc w:val="center"/>
            </w:pPr>
            <w:r>
              <w:t>не позже 28.08.2025</w:t>
            </w:r>
          </w:p>
        </w:tc>
      </w:tr>
      <w:tr w:rsidR="00C531BA" w:rsidTr="00C531BA">
        <w:trPr>
          <w:trHeight w:val="746"/>
        </w:trPr>
        <w:tc>
          <w:tcPr>
            <w:tcW w:w="9681"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C531BA" w:rsidRPr="003164E2" w:rsidRDefault="003164E2" w:rsidP="00EA7856">
            <w:pPr>
              <w:jc w:val="center"/>
              <w:rPr>
                <w:b/>
              </w:rPr>
            </w:pPr>
            <w:r w:rsidRPr="003164E2">
              <w:rPr>
                <w:b/>
              </w:rPr>
              <w:t>О</w:t>
            </w:r>
            <w:r w:rsidR="00C531BA" w:rsidRPr="003164E2">
              <w:rPr>
                <w:b/>
              </w:rPr>
              <w:t>рганизационные мероприятия</w:t>
            </w:r>
          </w:p>
        </w:tc>
      </w:tr>
      <w:tr w:rsidR="002C3D12"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C3D12" w:rsidRDefault="002C3D12" w:rsidP="00EA7856">
            <w:pPr>
              <w:jc w:val="center"/>
            </w:pPr>
            <w:r>
              <w:t>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2C3D12" w:rsidRDefault="002C3D12"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2C3D12" w:rsidRDefault="005B44AC" w:rsidP="00CD4ED4">
            <w:pPr>
              <w:jc w:val="center"/>
            </w:pPr>
            <w:r>
              <w:t xml:space="preserve">Проведение совместного осмотра объекта (с участием собственников объекта теплоснабжения, </w:t>
            </w:r>
            <w:proofErr w:type="spellStart"/>
            <w:r>
              <w:t>теплопотребляющей</w:t>
            </w:r>
            <w:proofErr w:type="spellEnd"/>
            <w:r>
              <w:t xml:space="preserve"> установки)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C3D12" w:rsidRDefault="002C3D12"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2C3D12" w:rsidRDefault="002C3D12" w:rsidP="00BC1E51">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2C3D12" w:rsidRPr="00C531BA" w:rsidRDefault="002C3D12" w:rsidP="00EA7856">
            <w:pPr>
              <w:jc w:val="center"/>
              <w:rPr>
                <w:sz w:val="20"/>
                <w:szCs w:val="20"/>
              </w:rPr>
            </w:pPr>
          </w:p>
        </w:tc>
      </w:tr>
      <w:tr w:rsidR="000F4CBA" w:rsidTr="00577355">
        <w:trPr>
          <w:trHeight w:val="7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F4CBA" w:rsidRDefault="00E96D9E" w:rsidP="00EA7856">
            <w:pPr>
              <w:jc w:val="center"/>
            </w:pPr>
            <w:r>
              <w:t>2</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0F4CBA"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5B44AC" w:rsidP="00D90A5D">
            <w:pPr>
              <w:jc w:val="center"/>
            </w:pPr>
            <w:r w:rsidRPr="005B44AC">
              <w:t xml:space="preserve">Синхронизация плана подготовки к отопительному периоду </w:t>
            </w:r>
            <w:r w:rsidR="00D90A5D">
              <w:t xml:space="preserve">с </w:t>
            </w:r>
            <w:r w:rsidRPr="005B44AC">
              <w:t xml:space="preserve">ЕТО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0F4CBA" w:rsidRDefault="000F4CBA"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0F4CBA"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4CBA" w:rsidRDefault="000F4CBA" w:rsidP="00EA7856">
            <w:pPr>
              <w:jc w:val="center"/>
            </w:pPr>
          </w:p>
        </w:tc>
      </w:tr>
      <w:tr w:rsidR="000F4CBA" w:rsidTr="00577355">
        <w:trPr>
          <w:trHeight w:val="11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F4CBA" w:rsidRDefault="00E96D9E" w:rsidP="00EA7856">
            <w:pPr>
              <w:jc w:val="center"/>
            </w:pPr>
            <w:r>
              <w:t>3</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0F4CBA"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5B44AC" w:rsidP="005B44AC">
            <w:pPr>
              <w:jc w:val="center"/>
            </w:pPr>
            <w:r w:rsidRPr="005B44AC">
              <w:t xml:space="preserve">Подготовка организационно-распорядительных документов организации о назначении ответственных лиц за безопасную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0F4CBA" w:rsidRDefault="000F4CBA"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0F4CBA" w:rsidRDefault="000F4CBA"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F4CBA" w:rsidRDefault="000F4CBA" w:rsidP="00EA7856">
            <w:pPr>
              <w:jc w:val="center"/>
            </w:pPr>
          </w:p>
        </w:tc>
      </w:tr>
      <w:tr w:rsidR="00565E9D"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65E9D" w:rsidRDefault="00E96D9E" w:rsidP="00EA7856">
            <w:pPr>
              <w:jc w:val="center"/>
            </w:pPr>
            <w:r>
              <w:t>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565E9D" w:rsidRDefault="00565E9D"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565E9D" w:rsidRPr="005B44AC" w:rsidRDefault="00565E9D" w:rsidP="00565E9D">
            <w:pPr>
              <w:jc w:val="center"/>
            </w:pPr>
            <w:r w:rsidRPr="00565E9D">
              <w:t xml:space="preserve">Обеспечение проведения обучения, проверки знаний лиц, отвечающих за обслуживание </w:t>
            </w:r>
            <w:proofErr w:type="spellStart"/>
            <w:r w:rsidRPr="00565E9D">
              <w:t>теплопотребляющих</w:t>
            </w:r>
            <w:proofErr w:type="spellEnd"/>
            <w:r w:rsidRPr="00565E9D">
              <w:t xml:space="preserve"> установок, в </w:t>
            </w:r>
            <w:proofErr w:type="spellStart"/>
            <w:r w:rsidRPr="00565E9D">
              <w:t>т.ч</w:t>
            </w:r>
            <w:proofErr w:type="spellEnd"/>
            <w:r w:rsidRPr="00565E9D">
              <w:t xml:space="preserve">. знаний норм по охране труда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565E9D" w:rsidRDefault="00565E9D"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565E9D" w:rsidRDefault="00565E9D"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65E9D" w:rsidRDefault="00565E9D" w:rsidP="00EA7856">
            <w:pPr>
              <w:jc w:val="center"/>
            </w:pPr>
          </w:p>
        </w:tc>
      </w:tr>
      <w:tr w:rsidR="00C14505"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14505" w:rsidRDefault="00E96D9E" w:rsidP="00EA7856">
            <w:pPr>
              <w:jc w:val="center"/>
            </w:pPr>
            <w:r>
              <w:t>5</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Pr="00565E9D" w:rsidRDefault="00C14505" w:rsidP="00D90A5D">
            <w:pPr>
              <w:jc w:val="center"/>
            </w:pPr>
            <w:r w:rsidRPr="00C14505">
              <w:t xml:space="preserve"> Разработка эксплуатационных инструкций объектов теплоснабжения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r>
      <w:tr w:rsidR="00C14505"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14505" w:rsidRDefault="00E96D9E" w:rsidP="00EA7856">
            <w:pPr>
              <w:jc w:val="center"/>
            </w:pPr>
            <w:r>
              <w:t>6</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Pr="00C14505" w:rsidRDefault="00C14505" w:rsidP="00565E9D">
            <w:pPr>
              <w:jc w:val="center"/>
            </w:pPr>
            <w:r w:rsidRPr="00C14505">
              <w:t>Организация и проведение периодической проверки узла учета</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r>
      <w:tr w:rsidR="00C14505"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14505" w:rsidRDefault="00E96D9E" w:rsidP="00EA7856">
            <w:pPr>
              <w:jc w:val="center"/>
            </w:pPr>
            <w:r>
              <w:t>7</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Pr="00C14505" w:rsidRDefault="00C14505" w:rsidP="00D90A5D">
            <w:pPr>
              <w:jc w:val="center"/>
            </w:pPr>
            <w:r w:rsidRPr="00C14505">
              <w:t xml:space="preserve">Составление актов сверки расчетов с ЕТО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r>
      <w:tr w:rsidR="00C14505"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14505" w:rsidRDefault="00E96D9E" w:rsidP="00EA7856">
            <w:pPr>
              <w:jc w:val="center"/>
            </w:pPr>
            <w:r>
              <w:t>8</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Pr="00C14505" w:rsidRDefault="00C14505" w:rsidP="00565E9D">
            <w:pPr>
              <w:jc w:val="center"/>
            </w:pPr>
            <w:r w:rsidRPr="00C14505">
              <w:t>Организация проведения отбора проб горячей воды/теплоносителя и химико-биологического анализа</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14505" w:rsidRDefault="00C14505"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14505" w:rsidRDefault="00C14505" w:rsidP="00EA7856">
            <w:pPr>
              <w:jc w:val="center"/>
            </w:pPr>
          </w:p>
        </w:tc>
      </w:tr>
      <w:tr w:rsidR="00BF0229"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F0229" w:rsidRDefault="00E96D9E" w:rsidP="00EA7856">
            <w:pPr>
              <w:jc w:val="center"/>
            </w:pPr>
            <w:r>
              <w:t>9</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BF0229" w:rsidRDefault="00BF0229"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BF0229" w:rsidRPr="00C14505" w:rsidRDefault="00BF0229" w:rsidP="00565E9D">
            <w:pPr>
              <w:jc w:val="center"/>
            </w:pPr>
            <w:r w:rsidRPr="00BF0229">
              <w:t>Установка пломб на дроссельных (ограничительных) устройствах во внутренних системах с составлением акта</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F0229" w:rsidRDefault="00BF0229"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BF0229" w:rsidRDefault="00BF0229"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F0229" w:rsidRDefault="00BF0229" w:rsidP="00EA7856">
            <w:pPr>
              <w:jc w:val="center"/>
            </w:pPr>
          </w:p>
        </w:tc>
      </w:tr>
      <w:tr w:rsidR="008F0BD3"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F0BD3" w:rsidRDefault="00E96D9E" w:rsidP="00EA7856">
            <w:pPr>
              <w:jc w:val="center"/>
            </w:pPr>
            <w:r>
              <w:t>10</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8F0BD3" w:rsidRDefault="008F0BD3"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8F0BD3" w:rsidRPr="00BF0229" w:rsidRDefault="008F0BD3" w:rsidP="00565E9D">
            <w:pPr>
              <w:jc w:val="center"/>
            </w:pPr>
            <w:r w:rsidRPr="008F0BD3">
              <w:t>Обеспечение выполнения требований пожарной безопасности, наличие инструкций</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F0BD3" w:rsidRDefault="008F0BD3"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8F0BD3" w:rsidRDefault="008F0BD3"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8F0BD3" w:rsidRDefault="008F0BD3" w:rsidP="00EA7856">
            <w:pPr>
              <w:jc w:val="center"/>
            </w:pPr>
          </w:p>
        </w:tc>
      </w:tr>
      <w:tr w:rsidR="00CD4ED4"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D4ED4" w:rsidRDefault="00E96D9E" w:rsidP="00EA7856">
            <w:pPr>
              <w:jc w:val="center"/>
            </w:pPr>
            <w:r>
              <w:t>11</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D4ED4" w:rsidRDefault="00CD4ED4" w:rsidP="00EA7856">
            <w:pPr>
              <w:jc w:val="center"/>
            </w:pPr>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D4ED4" w:rsidRPr="008F0BD3" w:rsidRDefault="00CD4ED4" w:rsidP="00565E9D">
            <w:pPr>
              <w:jc w:val="center"/>
            </w:pPr>
            <w:r w:rsidRPr="00CD4ED4">
              <w:t>Разработка эксплуатационных режимов, а также мероприятий по их внедрению</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D4ED4" w:rsidRDefault="00CD4ED4"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D4ED4" w:rsidRDefault="00CD4ED4"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D4ED4" w:rsidRDefault="00CD4ED4" w:rsidP="00EA7856">
            <w:pPr>
              <w:jc w:val="center"/>
            </w:pPr>
          </w:p>
        </w:tc>
      </w:tr>
      <w:tr w:rsidR="00C531BA" w:rsidTr="00C531BA">
        <w:trPr>
          <w:trHeight w:val="750"/>
        </w:trPr>
        <w:tc>
          <w:tcPr>
            <w:tcW w:w="9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531BA" w:rsidRPr="003164E2" w:rsidRDefault="003164E2" w:rsidP="00EA7856">
            <w:pPr>
              <w:jc w:val="center"/>
              <w:rPr>
                <w:b/>
              </w:rPr>
            </w:pPr>
            <w:r>
              <w:rPr>
                <w:b/>
              </w:rPr>
              <w:t>Т</w:t>
            </w:r>
            <w:r w:rsidR="00C531BA" w:rsidRPr="003164E2">
              <w:rPr>
                <w:b/>
              </w:rPr>
              <w:t>ехнические мероприятия</w:t>
            </w:r>
          </w:p>
        </w:tc>
      </w:tr>
      <w:tr w:rsidR="00C531BA" w:rsidTr="00C531BA">
        <w:trPr>
          <w:trHeight w:val="103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1BA" w:rsidRDefault="00C531BA" w:rsidP="00EA7856">
            <w:pPr>
              <w:jc w:val="cente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bottom"/>
          </w:tcPr>
          <w:p w:rsidR="00C531BA" w:rsidRDefault="00C531BA" w:rsidP="00EA7856">
            <w:pPr>
              <w:jc w:val="center"/>
            </w:pPr>
            <w:bookmarkStart w:id="0" w:name="_GoBack"/>
            <w:bookmarkEnd w:id="0"/>
          </w:p>
        </w:tc>
        <w:tc>
          <w:tcPr>
            <w:tcW w:w="4301" w:type="dxa"/>
            <w:tcBorders>
              <w:top w:val="single" w:sz="4" w:space="0" w:color="auto"/>
              <w:left w:val="single" w:sz="4" w:space="0" w:color="auto"/>
              <w:bottom w:val="single" w:sz="4" w:space="0" w:color="auto"/>
              <w:right w:val="single" w:sz="4" w:space="0" w:color="auto"/>
            </w:tcBorders>
            <w:shd w:val="clear" w:color="auto" w:fill="auto"/>
            <w:vAlign w:val="bottom"/>
          </w:tcPr>
          <w:p w:rsidR="00C531BA" w:rsidRPr="00CD4ED4" w:rsidRDefault="00C531BA" w:rsidP="00565E9D">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C531BA" w:rsidRDefault="00C531BA" w:rsidP="00EA7856">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rsidR="00C531BA" w:rsidRDefault="00C531BA" w:rsidP="00EA7856">
            <w:pPr>
              <w:jc w:val="cente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C531BA" w:rsidRDefault="00C531BA" w:rsidP="00EA7856">
            <w:pPr>
              <w:jc w:val="center"/>
            </w:pPr>
          </w:p>
        </w:tc>
      </w:tr>
    </w:tbl>
    <w:p w:rsidR="002C3D12" w:rsidRDefault="002C3D12" w:rsidP="002C3D12">
      <w:pPr>
        <w:rPr>
          <w:sz w:val="20"/>
        </w:rPr>
      </w:pPr>
    </w:p>
    <w:p w:rsidR="009E2E42" w:rsidRPr="009E2E42" w:rsidRDefault="009E2E42" w:rsidP="009E2E42">
      <w:pPr>
        <w:shd w:val="clear" w:color="auto" w:fill="FFFFFF"/>
        <w:suppressAutoHyphens w:val="0"/>
        <w:spacing w:before="90" w:after="300" w:line="420" w:lineRule="atLeast"/>
        <w:rPr>
          <w:rFonts w:ascii="Segoe UI" w:hAnsi="Segoe UI" w:cs="Segoe UI"/>
          <w:sz w:val="26"/>
          <w:szCs w:val="26"/>
          <w:lang w:eastAsia="ru-RU"/>
        </w:rPr>
      </w:pPr>
      <w:r w:rsidRPr="009E2E42">
        <w:rPr>
          <w:rFonts w:ascii="Segoe UI" w:hAnsi="Segoe UI" w:cs="Segoe UI"/>
          <w:sz w:val="26"/>
          <w:szCs w:val="26"/>
          <w:lang w:eastAsia="ru-RU"/>
        </w:rPr>
        <w:t>В соответствии с требованиями Приказа № 2243 УО, (ТСЖ, кооперативы) обязаны разработать план подготовки к отопительному периоду. Такой план подлежит ежегодной разработке и утверждению организационно-распорядительным документом юридического лица не позднее 30 апреля.</w:t>
      </w:r>
    </w:p>
    <w:p w:rsidR="009E2E42" w:rsidRPr="009E2E42" w:rsidRDefault="009E2E42" w:rsidP="009E2E42">
      <w:pPr>
        <w:shd w:val="clear" w:color="auto" w:fill="FFFFFF"/>
        <w:suppressAutoHyphens w:val="0"/>
        <w:spacing w:before="90" w:after="300" w:line="420" w:lineRule="atLeast"/>
        <w:rPr>
          <w:rFonts w:ascii="Segoe UI" w:hAnsi="Segoe UI" w:cs="Segoe UI"/>
          <w:sz w:val="26"/>
          <w:szCs w:val="26"/>
          <w:lang w:eastAsia="ru-RU"/>
        </w:rPr>
      </w:pPr>
      <w:r w:rsidRPr="009E2E42">
        <w:rPr>
          <w:rFonts w:ascii="Segoe UI" w:hAnsi="Segoe UI" w:cs="Segoe UI"/>
          <w:sz w:val="26"/>
          <w:szCs w:val="26"/>
          <w:lang w:eastAsia="ru-RU"/>
        </w:rPr>
        <w:t>План подготовки к отопительному периоду составляется в соответствии с п.11.1 «Правил технической эксплуатации тепловых энергоустановок» (Приказ Минэнерго России №115 от 24.03.2003) и, кроме того, должен содержать несколько блоков информации:</w:t>
      </w:r>
    </w:p>
    <w:p w:rsidR="009E2E42" w:rsidRPr="009E2E42" w:rsidRDefault="009E2E42" w:rsidP="009E2E42">
      <w:pPr>
        <w:numPr>
          <w:ilvl w:val="0"/>
          <w:numId w:val="2"/>
        </w:numPr>
        <w:shd w:val="clear" w:color="auto" w:fill="FFFFFF"/>
        <w:suppressAutoHyphens w:val="0"/>
        <w:spacing w:after="240" w:line="420" w:lineRule="atLeast"/>
        <w:ind w:left="240"/>
        <w:rPr>
          <w:rFonts w:ascii="Segoe UI" w:hAnsi="Segoe UI" w:cs="Segoe UI"/>
          <w:sz w:val="26"/>
          <w:szCs w:val="26"/>
          <w:lang w:eastAsia="ru-RU"/>
        </w:rPr>
      </w:pPr>
      <w:r w:rsidRPr="009E2E42">
        <w:rPr>
          <w:rFonts w:ascii="Segoe UI" w:hAnsi="Segoe UI" w:cs="Segoe UI"/>
          <w:b/>
          <w:bCs/>
          <w:sz w:val="26"/>
          <w:szCs w:val="26"/>
          <w:lang w:eastAsia="ru-RU"/>
        </w:rPr>
        <w:t>аналитический блок:</w:t>
      </w:r>
      <w:r w:rsidRPr="009E2E42">
        <w:rPr>
          <w:rFonts w:ascii="Segoe UI" w:hAnsi="Segoe UI" w:cs="Segoe UI"/>
          <w:sz w:val="26"/>
          <w:szCs w:val="26"/>
          <w:lang w:eastAsia="ru-RU"/>
        </w:rPr>
        <w:t xml:space="preserve"> результаты анализа прохождения трех прошлых отопительных периодов, в том числе схемные (особенности подключения </w:t>
      </w:r>
      <w:proofErr w:type="spellStart"/>
      <w:r w:rsidRPr="009E2E42">
        <w:rPr>
          <w:rFonts w:ascii="Segoe UI" w:hAnsi="Segoe UI" w:cs="Segoe UI"/>
          <w:sz w:val="26"/>
          <w:szCs w:val="26"/>
          <w:lang w:eastAsia="ru-RU"/>
        </w:rPr>
        <w:t>теплопотребляющих</w:t>
      </w:r>
      <w:proofErr w:type="spellEnd"/>
      <w:r w:rsidRPr="009E2E42">
        <w:rPr>
          <w:rFonts w:ascii="Segoe UI" w:hAnsi="Segoe UI" w:cs="Segoe UI"/>
          <w:sz w:val="26"/>
          <w:szCs w:val="26"/>
          <w:lang w:eastAsia="ru-RU"/>
        </w:rPr>
        <w:t xml:space="preserve"> установок, состав оборудования и т.п.), режимные (взаимосвязанные с погодными условиями и потребностями потребителя параметры теплоносителя температура, давление, расход, их регулировка и т.п.) и погодные условия (изменения температуры, влажности воздуха, осадки с ветром и т.п.),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9E2E42" w:rsidRPr="009E2E42" w:rsidRDefault="009E2E42" w:rsidP="009E2E42">
      <w:pPr>
        <w:numPr>
          <w:ilvl w:val="0"/>
          <w:numId w:val="2"/>
        </w:numPr>
        <w:shd w:val="clear" w:color="auto" w:fill="FFFFFF"/>
        <w:suppressAutoHyphens w:val="0"/>
        <w:spacing w:after="240" w:line="420" w:lineRule="atLeast"/>
        <w:ind w:left="240"/>
        <w:rPr>
          <w:rFonts w:ascii="Segoe UI" w:hAnsi="Segoe UI" w:cs="Segoe UI"/>
          <w:sz w:val="26"/>
          <w:szCs w:val="26"/>
          <w:lang w:eastAsia="ru-RU"/>
        </w:rPr>
      </w:pPr>
      <w:r w:rsidRPr="009E2E42">
        <w:rPr>
          <w:rFonts w:ascii="Segoe UI" w:hAnsi="Segoe UI" w:cs="Segoe UI"/>
          <w:b/>
          <w:bCs/>
          <w:sz w:val="26"/>
          <w:szCs w:val="26"/>
          <w:lang w:eastAsia="ru-RU"/>
        </w:rPr>
        <w:t>организационный блок:</w:t>
      </w:r>
      <w:r w:rsidRPr="009E2E42">
        <w:rPr>
          <w:rFonts w:ascii="Segoe UI" w:hAnsi="Segoe UI" w:cs="Segoe UI"/>
          <w:sz w:val="26"/>
          <w:szCs w:val="26"/>
          <w:lang w:eastAsia="ru-RU"/>
        </w:rPr>
        <w:t> составляется на основании данных анализа прохождения предыдущих трех отопительных периодов, подразумевает проработку обоснованного перечня мероприятий с разбивкой по очередности и времени реализации с учетом требований действующих норм, своевременное планирование и координацию совместных действий УО (ТСЖ, кооперативов) и ЕТО, орган местного самоуправления, оформление и актуализация документации (акты, паспорта на ИТП и т.п.);</w:t>
      </w:r>
    </w:p>
    <w:p w:rsidR="009E2E42" w:rsidRPr="009E2E42" w:rsidRDefault="009E2E42" w:rsidP="009E2E42">
      <w:pPr>
        <w:numPr>
          <w:ilvl w:val="0"/>
          <w:numId w:val="2"/>
        </w:numPr>
        <w:shd w:val="clear" w:color="auto" w:fill="FFFFFF"/>
        <w:suppressAutoHyphens w:val="0"/>
        <w:spacing w:after="240" w:line="420" w:lineRule="atLeast"/>
        <w:ind w:left="240"/>
        <w:rPr>
          <w:rFonts w:ascii="Segoe UI" w:hAnsi="Segoe UI" w:cs="Segoe UI"/>
          <w:sz w:val="26"/>
          <w:szCs w:val="26"/>
          <w:lang w:eastAsia="ru-RU"/>
        </w:rPr>
      </w:pPr>
      <w:r w:rsidRPr="009E2E42">
        <w:rPr>
          <w:rFonts w:ascii="Segoe UI" w:hAnsi="Segoe UI" w:cs="Segoe UI"/>
          <w:b/>
          <w:bCs/>
          <w:sz w:val="26"/>
          <w:szCs w:val="26"/>
          <w:lang w:eastAsia="ru-RU"/>
        </w:rPr>
        <w:t>технический блок:</w:t>
      </w:r>
      <w:r w:rsidRPr="009E2E42">
        <w:rPr>
          <w:rFonts w:ascii="Segoe UI" w:hAnsi="Segoe UI" w:cs="Segoe UI"/>
          <w:sz w:val="26"/>
          <w:szCs w:val="26"/>
          <w:lang w:eastAsia="ru-RU"/>
        </w:rPr>
        <w:t> также составляется на основании данных анализа прохождения предыдущих трех отопительных периодов, подразумевает перечень конкретных работ, направленных на устранение выявленных проблем, недопущения аварийных ситуаций с учетом требований действующих норм (замена запорной арматуры, теплоизоляции, приборов учета и т.п.).</w:t>
      </w:r>
    </w:p>
    <w:p w:rsidR="00AA3CF4" w:rsidRDefault="00AA3CF4" w:rsidP="00AD3C89"/>
    <w:p w:rsidR="00AA3CF4" w:rsidRPr="00AA3CF4" w:rsidRDefault="00AA3CF4" w:rsidP="00AA3CF4">
      <w:pPr>
        <w:shd w:val="clear" w:color="auto" w:fill="FFFFFF"/>
        <w:suppressAutoHyphens w:val="0"/>
        <w:spacing w:before="90" w:after="300" w:line="420" w:lineRule="atLeast"/>
        <w:rPr>
          <w:rFonts w:ascii="Segoe UI" w:hAnsi="Segoe UI" w:cs="Segoe UI"/>
          <w:sz w:val="26"/>
          <w:szCs w:val="26"/>
          <w:lang w:eastAsia="ru-RU"/>
        </w:rPr>
      </w:pPr>
      <w:r w:rsidRPr="00AA3CF4">
        <w:rPr>
          <w:rFonts w:ascii="Segoe UI" w:hAnsi="Segoe UI" w:cs="Segoe UI"/>
          <w:sz w:val="26"/>
          <w:szCs w:val="26"/>
          <w:lang w:eastAsia="ru-RU"/>
        </w:rPr>
        <w:t>Комиссии необходимо представить документы (их копии), подтверждающие выполнение требований, установленных ранее перечисленными нормативно-правовыми актами: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Акты промывки </w:t>
      </w:r>
      <w:proofErr w:type="spellStart"/>
      <w:r w:rsidRPr="00AA3CF4">
        <w:rPr>
          <w:rFonts w:ascii="Segoe UI" w:hAnsi="Segoe UI" w:cs="Segoe UI"/>
          <w:sz w:val="26"/>
          <w:szCs w:val="26"/>
          <w:lang w:eastAsia="ru-RU"/>
        </w:rPr>
        <w:t>теплопотребляющей</w:t>
      </w:r>
      <w:proofErr w:type="spellEnd"/>
      <w:r w:rsidRPr="00AA3CF4">
        <w:rPr>
          <w:rFonts w:ascii="Segoe UI" w:hAnsi="Segoe UI" w:cs="Segoe UI"/>
          <w:sz w:val="26"/>
          <w:szCs w:val="26"/>
          <w:lang w:eastAsia="ru-RU"/>
        </w:rPr>
        <w:t xml:space="preserve"> установки, проведенной в присутствии представителя ЕТО, в зону деятельности которой входит система теплоснабжения;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A3CF4">
        <w:rPr>
          <w:rFonts w:ascii="Segoe UI" w:hAnsi="Segoe UI" w:cs="Segoe UI"/>
          <w:sz w:val="26"/>
          <w:szCs w:val="26"/>
          <w:lang w:eastAsia="ru-RU"/>
        </w:rPr>
        <w:t>теплопотребляющих</w:t>
      </w:r>
      <w:proofErr w:type="spellEnd"/>
      <w:r w:rsidRPr="00AA3CF4">
        <w:rPr>
          <w:rFonts w:ascii="Segoe UI" w:hAnsi="Segoe UI" w:cs="Segoe UI"/>
          <w:sz w:val="26"/>
          <w:szCs w:val="26"/>
          <w:lang w:eastAsia="ru-RU"/>
        </w:rPr>
        <w:t xml:space="preserve"> установок;</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 проверки (осмотра) запорной арматуры, в том числе в высших (воздушники) и низших точках трубопровода (</w:t>
      </w:r>
      <w:proofErr w:type="spellStart"/>
      <w:r w:rsidRPr="00AA3CF4">
        <w:rPr>
          <w:rFonts w:ascii="Segoe UI" w:hAnsi="Segoe UI" w:cs="Segoe UI"/>
          <w:sz w:val="26"/>
          <w:szCs w:val="26"/>
          <w:lang w:eastAsia="ru-RU"/>
        </w:rPr>
        <w:t>спускники</w:t>
      </w:r>
      <w:proofErr w:type="spellEnd"/>
      <w:r w:rsidRPr="00AA3CF4">
        <w:rPr>
          <w:rFonts w:ascii="Segoe UI" w:hAnsi="Segoe UI" w:cs="Segoe UI"/>
          <w:sz w:val="26"/>
          <w:szCs w:val="26"/>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AA3CF4">
        <w:rPr>
          <w:rFonts w:ascii="Segoe UI" w:hAnsi="Segoe UI" w:cs="Segoe UI"/>
          <w:sz w:val="26"/>
          <w:szCs w:val="26"/>
          <w:lang w:eastAsia="ru-RU"/>
        </w:rPr>
        <w:t>теплосетевыми</w:t>
      </w:r>
      <w:proofErr w:type="spellEnd"/>
      <w:r w:rsidRPr="00AA3CF4">
        <w:rPr>
          <w:rFonts w:ascii="Segoe UI" w:hAnsi="Segoe UI" w:cs="Segoe UI"/>
          <w:sz w:val="26"/>
          <w:szCs w:val="26"/>
          <w:lang w:eastAsia="ru-RU"/>
        </w:rPr>
        <w:t xml:space="preserve"> организациями;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w:t>
      </w:r>
      <w:proofErr w:type="gramStart"/>
      <w:r w:rsidRPr="00AA3CF4">
        <w:rPr>
          <w:rFonts w:ascii="Segoe UI" w:hAnsi="Segoe UI" w:cs="Segoe UI"/>
          <w:sz w:val="26"/>
          <w:szCs w:val="26"/>
          <w:lang w:eastAsia="ru-RU"/>
        </w:rPr>
        <w:t>ОПО;</w:t>
      </w:r>
      <w:r w:rsidRPr="00AA3CF4">
        <w:rPr>
          <w:rFonts w:ascii="Segoe UI" w:hAnsi="Segoe UI" w:cs="Segoe UI"/>
          <w:sz w:val="26"/>
          <w:szCs w:val="26"/>
          <w:lang w:eastAsia="ru-RU"/>
        </w:rPr>
        <w:br/>
        <w:t>в</w:t>
      </w:r>
      <w:proofErr w:type="gramEnd"/>
      <w:r w:rsidRPr="00AA3CF4">
        <w:rPr>
          <w:rFonts w:ascii="Segoe UI" w:hAnsi="Segoe UI" w:cs="Segoe UI"/>
          <w:sz w:val="26"/>
          <w:szCs w:val="26"/>
          <w:lang w:eastAsia="ru-RU"/>
        </w:rPr>
        <w:t xml:space="preserve">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и наличие записей о результатах проведенных испытаний в паспорте теплового пункта и (или) </w:t>
      </w:r>
      <w:proofErr w:type="spellStart"/>
      <w:r w:rsidRPr="00AA3CF4">
        <w:rPr>
          <w:rFonts w:ascii="Segoe UI" w:hAnsi="Segoe UI" w:cs="Segoe UI"/>
          <w:sz w:val="26"/>
          <w:szCs w:val="26"/>
          <w:lang w:eastAsia="ru-RU"/>
        </w:rPr>
        <w:t>теплопотребляющих</w:t>
      </w:r>
      <w:proofErr w:type="spellEnd"/>
      <w:r w:rsidRPr="00AA3CF4">
        <w:rPr>
          <w:rFonts w:ascii="Segoe UI" w:hAnsi="Segoe UI" w:cs="Segoe UI"/>
          <w:sz w:val="26"/>
          <w:szCs w:val="26"/>
          <w:lang w:eastAsia="ru-RU"/>
        </w:rPr>
        <w:t xml:space="preserve"> установок;</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Утвержденные в соответствии эксплуатационные инструкции объектов теплоснабжения и (или) производственные инструкции;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Паспорта тепловых пунктов или копии паспортов тепловых пунктов, проектно-техническая документация на здание (сооружение) в части внутренних систем теплоснабжения по </w:t>
      </w:r>
      <w:proofErr w:type="spellStart"/>
      <w:r w:rsidRPr="00AA3CF4">
        <w:rPr>
          <w:rFonts w:ascii="Segoe UI" w:hAnsi="Segoe UI" w:cs="Segoe UI"/>
          <w:sz w:val="26"/>
          <w:szCs w:val="26"/>
          <w:lang w:eastAsia="ru-RU"/>
        </w:rPr>
        <w:t>теплопотребляющим</w:t>
      </w:r>
      <w:proofErr w:type="spellEnd"/>
      <w:r w:rsidRPr="00AA3CF4">
        <w:rPr>
          <w:rFonts w:ascii="Segoe UI" w:hAnsi="Segoe UI" w:cs="Segoe UI"/>
          <w:sz w:val="26"/>
          <w:szCs w:val="26"/>
          <w:lang w:eastAsia="ru-RU"/>
        </w:rPr>
        <w:t xml:space="preserve"> установкам, установленным в здании (сооружении);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AA3CF4">
        <w:rPr>
          <w:rFonts w:ascii="Segoe UI" w:hAnsi="Segoe UI" w:cs="Segoe UI"/>
          <w:sz w:val="26"/>
          <w:szCs w:val="26"/>
          <w:lang w:eastAsia="ru-RU"/>
        </w:rPr>
        <w:t>энергосервисные</w:t>
      </w:r>
      <w:proofErr w:type="spellEnd"/>
      <w:r w:rsidRPr="00AA3CF4">
        <w:rPr>
          <w:rFonts w:ascii="Segoe UI" w:hAnsi="Segoe UI" w:cs="Segoe UI"/>
          <w:sz w:val="26"/>
          <w:szCs w:val="26"/>
          <w:lang w:eastAsia="ru-RU"/>
        </w:rPr>
        <w:t xml:space="preserve"> контракты в случае привлечения специализированных организаций для эксплуатации оборудования;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Акты осмотра объектов теплоснабжения и </w:t>
      </w:r>
      <w:proofErr w:type="spellStart"/>
      <w:r w:rsidRPr="00AA3CF4">
        <w:rPr>
          <w:rFonts w:ascii="Segoe UI" w:hAnsi="Segoe UI" w:cs="Segoe UI"/>
          <w:sz w:val="26"/>
          <w:szCs w:val="26"/>
          <w:lang w:eastAsia="ru-RU"/>
        </w:rPr>
        <w:t>теплопотребляющих</w:t>
      </w:r>
      <w:proofErr w:type="spellEnd"/>
      <w:r w:rsidRPr="00AA3CF4">
        <w:rPr>
          <w:rFonts w:ascii="Segoe UI" w:hAnsi="Segoe UI" w:cs="Segoe UI"/>
          <w:sz w:val="26"/>
          <w:szCs w:val="26"/>
          <w:lang w:eastAsia="ru-RU"/>
        </w:rPr>
        <w:t xml:space="preserve"> установок на предмет наличия несанкционированных врезок для разбора сетевой воды или потребления тепловой энергии,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Копии заключенных договоров теплоснабжения и (или) договоров оказания услуг по поддержанию резервной тепловой мощности;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периодической проверки узла учета;</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разграничения балансовой принадлежности;</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содержащие результаты поверки средств измерений;</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 выполненных работ по подготовке к отопительному периоду теплового контура здания;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о проведении дезинфекции систем теплопотребления с открытой схемой теплоснабжения и горячего водоснабжения;</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Акты о результатах отбора проб воды из системы на соответствие с СанПиН 1.2.3685–21, оформленные аккредитованной лабораторией;</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МКД;</w:t>
      </w:r>
    </w:p>
    <w:p w:rsidR="00AA3CF4" w:rsidRPr="00AA3CF4" w:rsidRDefault="00AA3CF4" w:rsidP="00AA3CF4">
      <w:pPr>
        <w:numPr>
          <w:ilvl w:val="0"/>
          <w:numId w:val="1"/>
        </w:numPr>
        <w:shd w:val="clear" w:color="auto" w:fill="FFFFFF"/>
        <w:suppressAutoHyphens w:val="0"/>
        <w:spacing w:after="240" w:line="420" w:lineRule="atLeast"/>
        <w:ind w:left="240"/>
        <w:rPr>
          <w:rFonts w:ascii="Segoe UI" w:hAnsi="Segoe UI" w:cs="Segoe UI"/>
          <w:sz w:val="26"/>
          <w:szCs w:val="26"/>
          <w:lang w:eastAsia="ru-RU"/>
        </w:rPr>
      </w:pPr>
      <w:r w:rsidRPr="00AA3CF4">
        <w:rPr>
          <w:rFonts w:ascii="Segoe UI" w:hAnsi="Segoe UI" w:cs="Segoe UI"/>
          <w:sz w:val="26"/>
          <w:szCs w:val="26"/>
          <w:lang w:eastAsia="ru-RU"/>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AA3CF4">
        <w:rPr>
          <w:rFonts w:ascii="Segoe UI" w:hAnsi="Segoe UI" w:cs="Segoe UI"/>
          <w:sz w:val="26"/>
          <w:szCs w:val="26"/>
          <w:lang w:eastAsia="ru-RU"/>
        </w:rPr>
        <w:t>теплопотребляющей</w:t>
      </w:r>
      <w:proofErr w:type="spellEnd"/>
      <w:r w:rsidRPr="00AA3CF4">
        <w:rPr>
          <w:rFonts w:ascii="Segoe UI" w:hAnsi="Segoe UI" w:cs="Segoe UI"/>
          <w:sz w:val="26"/>
          <w:szCs w:val="26"/>
          <w:lang w:eastAsia="ru-RU"/>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w:t>
      </w:r>
    </w:p>
    <w:p w:rsidR="00AA3CF4" w:rsidRDefault="00AA3CF4" w:rsidP="00AD3C89"/>
    <w:sectPr w:rsidR="00AA3CF4" w:rsidSect="00A74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D3766"/>
    <w:multiLevelType w:val="multilevel"/>
    <w:tmpl w:val="E858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343CC"/>
    <w:multiLevelType w:val="multilevel"/>
    <w:tmpl w:val="32B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C3D12"/>
    <w:rsid w:val="00091F52"/>
    <w:rsid w:val="000B0E11"/>
    <w:rsid w:val="000F4CBA"/>
    <w:rsid w:val="00115554"/>
    <w:rsid w:val="001A7A98"/>
    <w:rsid w:val="002C3D12"/>
    <w:rsid w:val="002E0355"/>
    <w:rsid w:val="002F0F6F"/>
    <w:rsid w:val="002F4532"/>
    <w:rsid w:val="003164E2"/>
    <w:rsid w:val="003C1DBE"/>
    <w:rsid w:val="00457E39"/>
    <w:rsid w:val="00471B5D"/>
    <w:rsid w:val="00565E9D"/>
    <w:rsid w:val="00577355"/>
    <w:rsid w:val="00582807"/>
    <w:rsid w:val="005B44AC"/>
    <w:rsid w:val="005F2516"/>
    <w:rsid w:val="005F7069"/>
    <w:rsid w:val="00614DB5"/>
    <w:rsid w:val="006B10ED"/>
    <w:rsid w:val="00731F4B"/>
    <w:rsid w:val="007479D3"/>
    <w:rsid w:val="0085044D"/>
    <w:rsid w:val="008C5A0E"/>
    <w:rsid w:val="008F0BD3"/>
    <w:rsid w:val="00991A9F"/>
    <w:rsid w:val="009B2FEF"/>
    <w:rsid w:val="009E2E42"/>
    <w:rsid w:val="009E5552"/>
    <w:rsid w:val="00A74DCA"/>
    <w:rsid w:val="00AA3CF4"/>
    <w:rsid w:val="00AA7AE8"/>
    <w:rsid w:val="00AD3C89"/>
    <w:rsid w:val="00B02CEC"/>
    <w:rsid w:val="00BC1E51"/>
    <w:rsid w:val="00BF0229"/>
    <w:rsid w:val="00C14505"/>
    <w:rsid w:val="00C531BA"/>
    <w:rsid w:val="00CD4ED4"/>
    <w:rsid w:val="00CD5F79"/>
    <w:rsid w:val="00D50CAC"/>
    <w:rsid w:val="00D8090A"/>
    <w:rsid w:val="00D90A5D"/>
    <w:rsid w:val="00DB716E"/>
    <w:rsid w:val="00E271D4"/>
    <w:rsid w:val="00E914DC"/>
    <w:rsid w:val="00E96D9E"/>
    <w:rsid w:val="00EC6E7F"/>
    <w:rsid w:val="00FB597E"/>
    <w:rsid w:val="00FC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79391AA-2DBF-4F70-8EE2-ACCDAA08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D12"/>
    <w:pPr>
      <w:suppressAutoHyphens/>
      <w:jc w:val="left"/>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B5D"/>
    <w:pPr>
      <w:jc w:val="left"/>
    </w:pPr>
    <w:rPr>
      <w:rFonts w:ascii="Calibri" w:hAnsi="Calibri"/>
    </w:rPr>
  </w:style>
  <w:style w:type="paragraph" w:styleId="a4">
    <w:name w:val="Balloon Text"/>
    <w:basedOn w:val="a"/>
    <w:link w:val="a5"/>
    <w:uiPriority w:val="99"/>
    <w:semiHidden/>
    <w:unhideWhenUsed/>
    <w:rsid w:val="00AD3C89"/>
    <w:rPr>
      <w:rFonts w:ascii="Segoe UI" w:hAnsi="Segoe UI" w:cs="Segoe UI"/>
      <w:sz w:val="18"/>
      <w:szCs w:val="18"/>
    </w:rPr>
  </w:style>
  <w:style w:type="character" w:customStyle="1" w:styleId="a5">
    <w:name w:val="Текст выноски Знак"/>
    <w:basedOn w:val="a0"/>
    <w:link w:val="a4"/>
    <w:uiPriority w:val="99"/>
    <w:semiHidden/>
    <w:rsid w:val="00AD3C8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3877">
      <w:bodyDiv w:val="1"/>
      <w:marLeft w:val="0"/>
      <w:marRight w:val="0"/>
      <w:marTop w:val="0"/>
      <w:marBottom w:val="0"/>
      <w:divBdr>
        <w:top w:val="none" w:sz="0" w:space="0" w:color="auto"/>
        <w:left w:val="none" w:sz="0" w:space="0" w:color="auto"/>
        <w:bottom w:val="none" w:sz="0" w:space="0" w:color="auto"/>
        <w:right w:val="none" w:sz="0" w:space="0" w:color="auto"/>
      </w:divBdr>
      <w:divsChild>
        <w:div w:id="1330644737">
          <w:marLeft w:val="0"/>
          <w:marRight w:val="0"/>
          <w:marTop w:val="0"/>
          <w:marBottom w:val="0"/>
          <w:divBdr>
            <w:top w:val="none" w:sz="0" w:space="0" w:color="auto"/>
            <w:left w:val="none" w:sz="0" w:space="0" w:color="auto"/>
            <w:bottom w:val="none" w:sz="0" w:space="0" w:color="auto"/>
            <w:right w:val="none" w:sz="0" w:space="0" w:color="auto"/>
          </w:divBdr>
        </w:div>
        <w:div w:id="891690776">
          <w:marLeft w:val="0"/>
          <w:marRight w:val="0"/>
          <w:marTop w:val="0"/>
          <w:marBottom w:val="0"/>
          <w:divBdr>
            <w:top w:val="none" w:sz="0" w:space="0" w:color="auto"/>
            <w:left w:val="none" w:sz="0" w:space="0" w:color="auto"/>
            <w:bottom w:val="none" w:sz="0" w:space="0" w:color="auto"/>
            <w:right w:val="none" w:sz="0" w:space="0" w:color="auto"/>
          </w:divBdr>
        </w:div>
        <w:div w:id="2147240383">
          <w:marLeft w:val="0"/>
          <w:marRight w:val="0"/>
          <w:marTop w:val="0"/>
          <w:marBottom w:val="0"/>
          <w:divBdr>
            <w:top w:val="none" w:sz="0" w:space="0" w:color="auto"/>
            <w:left w:val="none" w:sz="0" w:space="0" w:color="auto"/>
            <w:bottom w:val="none" w:sz="0" w:space="0" w:color="auto"/>
            <w:right w:val="none" w:sz="0" w:space="0" w:color="auto"/>
          </w:divBdr>
        </w:div>
        <w:div w:id="979920768">
          <w:marLeft w:val="0"/>
          <w:marRight w:val="0"/>
          <w:marTop w:val="0"/>
          <w:marBottom w:val="0"/>
          <w:divBdr>
            <w:top w:val="none" w:sz="0" w:space="0" w:color="auto"/>
            <w:left w:val="none" w:sz="0" w:space="0" w:color="auto"/>
            <w:bottom w:val="none" w:sz="0" w:space="0" w:color="auto"/>
            <w:right w:val="none" w:sz="0" w:space="0" w:color="auto"/>
          </w:divBdr>
        </w:div>
        <w:div w:id="1393305901">
          <w:marLeft w:val="0"/>
          <w:marRight w:val="0"/>
          <w:marTop w:val="0"/>
          <w:marBottom w:val="0"/>
          <w:divBdr>
            <w:top w:val="none" w:sz="0" w:space="0" w:color="auto"/>
            <w:left w:val="none" w:sz="0" w:space="0" w:color="auto"/>
            <w:bottom w:val="none" w:sz="0" w:space="0" w:color="auto"/>
            <w:right w:val="none" w:sz="0" w:space="0" w:color="auto"/>
          </w:divBdr>
        </w:div>
        <w:div w:id="1087536608">
          <w:marLeft w:val="0"/>
          <w:marRight w:val="0"/>
          <w:marTop w:val="0"/>
          <w:marBottom w:val="0"/>
          <w:divBdr>
            <w:top w:val="none" w:sz="0" w:space="0" w:color="auto"/>
            <w:left w:val="none" w:sz="0" w:space="0" w:color="auto"/>
            <w:bottom w:val="none" w:sz="0" w:space="0" w:color="auto"/>
            <w:right w:val="none" w:sz="0" w:space="0" w:color="auto"/>
          </w:divBdr>
        </w:div>
        <w:div w:id="894894103">
          <w:marLeft w:val="0"/>
          <w:marRight w:val="0"/>
          <w:marTop w:val="0"/>
          <w:marBottom w:val="0"/>
          <w:divBdr>
            <w:top w:val="none" w:sz="0" w:space="0" w:color="auto"/>
            <w:left w:val="none" w:sz="0" w:space="0" w:color="auto"/>
            <w:bottom w:val="none" w:sz="0" w:space="0" w:color="auto"/>
            <w:right w:val="none" w:sz="0" w:space="0" w:color="auto"/>
          </w:divBdr>
        </w:div>
        <w:div w:id="1755971959">
          <w:marLeft w:val="0"/>
          <w:marRight w:val="0"/>
          <w:marTop w:val="0"/>
          <w:marBottom w:val="0"/>
          <w:divBdr>
            <w:top w:val="none" w:sz="0" w:space="0" w:color="auto"/>
            <w:left w:val="none" w:sz="0" w:space="0" w:color="auto"/>
            <w:bottom w:val="none" w:sz="0" w:space="0" w:color="auto"/>
            <w:right w:val="none" w:sz="0" w:space="0" w:color="auto"/>
          </w:divBdr>
        </w:div>
        <w:div w:id="1168180956">
          <w:marLeft w:val="0"/>
          <w:marRight w:val="0"/>
          <w:marTop w:val="0"/>
          <w:marBottom w:val="0"/>
          <w:divBdr>
            <w:top w:val="none" w:sz="0" w:space="0" w:color="auto"/>
            <w:left w:val="none" w:sz="0" w:space="0" w:color="auto"/>
            <w:bottom w:val="none" w:sz="0" w:space="0" w:color="auto"/>
            <w:right w:val="none" w:sz="0" w:space="0" w:color="auto"/>
          </w:divBdr>
        </w:div>
        <w:div w:id="664554171">
          <w:marLeft w:val="0"/>
          <w:marRight w:val="0"/>
          <w:marTop w:val="0"/>
          <w:marBottom w:val="0"/>
          <w:divBdr>
            <w:top w:val="none" w:sz="0" w:space="0" w:color="auto"/>
            <w:left w:val="none" w:sz="0" w:space="0" w:color="auto"/>
            <w:bottom w:val="none" w:sz="0" w:space="0" w:color="auto"/>
            <w:right w:val="none" w:sz="0" w:space="0" w:color="auto"/>
          </w:divBdr>
        </w:div>
        <w:div w:id="1959678880">
          <w:marLeft w:val="0"/>
          <w:marRight w:val="0"/>
          <w:marTop w:val="0"/>
          <w:marBottom w:val="0"/>
          <w:divBdr>
            <w:top w:val="none" w:sz="0" w:space="0" w:color="auto"/>
            <w:left w:val="none" w:sz="0" w:space="0" w:color="auto"/>
            <w:bottom w:val="none" w:sz="0" w:space="0" w:color="auto"/>
            <w:right w:val="none" w:sz="0" w:space="0" w:color="auto"/>
          </w:divBdr>
        </w:div>
        <w:div w:id="1046952821">
          <w:marLeft w:val="0"/>
          <w:marRight w:val="0"/>
          <w:marTop w:val="0"/>
          <w:marBottom w:val="0"/>
          <w:divBdr>
            <w:top w:val="none" w:sz="0" w:space="0" w:color="auto"/>
            <w:left w:val="none" w:sz="0" w:space="0" w:color="auto"/>
            <w:bottom w:val="none" w:sz="0" w:space="0" w:color="auto"/>
            <w:right w:val="none" w:sz="0" w:space="0" w:color="auto"/>
          </w:divBdr>
        </w:div>
        <w:div w:id="222108334">
          <w:marLeft w:val="0"/>
          <w:marRight w:val="0"/>
          <w:marTop w:val="0"/>
          <w:marBottom w:val="0"/>
          <w:divBdr>
            <w:top w:val="none" w:sz="0" w:space="0" w:color="auto"/>
            <w:left w:val="none" w:sz="0" w:space="0" w:color="auto"/>
            <w:bottom w:val="none" w:sz="0" w:space="0" w:color="auto"/>
            <w:right w:val="none" w:sz="0" w:space="0" w:color="auto"/>
          </w:divBdr>
        </w:div>
        <w:div w:id="471562474">
          <w:marLeft w:val="0"/>
          <w:marRight w:val="0"/>
          <w:marTop w:val="0"/>
          <w:marBottom w:val="0"/>
          <w:divBdr>
            <w:top w:val="none" w:sz="0" w:space="0" w:color="auto"/>
            <w:left w:val="none" w:sz="0" w:space="0" w:color="auto"/>
            <w:bottom w:val="none" w:sz="0" w:space="0" w:color="auto"/>
            <w:right w:val="none" w:sz="0" w:space="0" w:color="auto"/>
          </w:divBdr>
        </w:div>
        <w:div w:id="1695038627">
          <w:marLeft w:val="0"/>
          <w:marRight w:val="0"/>
          <w:marTop w:val="0"/>
          <w:marBottom w:val="0"/>
          <w:divBdr>
            <w:top w:val="none" w:sz="0" w:space="0" w:color="auto"/>
            <w:left w:val="none" w:sz="0" w:space="0" w:color="auto"/>
            <w:bottom w:val="none" w:sz="0" w:space="0" w:color="auto"/>
            <w:right w:val="none" w:sz="0" w:space="0" w:color="auto"/>
          </w:divBdr>
        </w:div>
        <w:div w:id="1389065661">
          <w:marLeft w:val="0"/>
          <w:marRight w:val="0"/>
          <w:marTop w:val="0"/>
          <w:marBottom w:val="0"/>
          <w:divBdr>
            <w:top w:val="none" w:sz="0" w:space="0" w:color="auto"/>
            <w:left w:val="none" w:sz="0" w:space="0" w:color="auto"/>
            <w:bottom w:val="none" w:sz="0" w:space="0" w:color="auto"/>
            <w:right w:val="none" w:sz="0" w:space="0" w:color="auto"/>
          </w:divBdr>
        </w:div>
        <w:div w:id="1874149589">
          <w:marLeft w:val="0"/>
          <w:marRight w:val="0"/>
          <w:marTop w:val="0"/>
          <w:marBottom w:val="0"/>
          <w:divBdr>
            <w:top w:val="none" w:sz="0" w:space="0" w:color="auto"/>
            <w:left w:val="none" w:sz="0" w:space="0" w:color="auto"/>
            <w:bottom w:val="none" w:sz="0" w:space="0" w:color="auto"/>
            <w:right w:val="none" w:sz="0" w:space="0" w:color="auto"/>
          </w:divBdr>
        </w:div>
        <w:div w:id="1383559113">
          <w:marLeft w:val="0"/>
          <w:marRight w:val="0"/>
          <w:marTop w:val="0"/>
          <w:marBottom w:val="0"/>
          <w:divBdr>
            <w:top w:val="none" w:sz="0" w:space="0" w:color="auto"/>
            <w:left w:val="none" w:sz="0" w:space="0" w:color="auto"/>
            <w:bottom w:val="none" w:sz="0" w:space="0" w:color="auto"/>
            <w:right w:val="none" w:sz="0" w:space="0" w:color="auto"/>
          </w:divBdr>
        </w:div>
        <w:div w:id="163983255">
          <w:marLeft w:val="0"/>
          <w:marRight w:val="0"/>
          <w:marTop w:val="0"/>
          <w:marBottom w:val="0"/>
          <w:divBdr>
            <w:top w:val="none" w:sz="0" w:space="0" w:color="auto"/>
            <w:left w:val="none" w:sz="0" w:space="0" w:color="auto"/>
            <w:bottom w:val="none" w:sz="0" w:space="0" w:color="auto"/>
            <w:right w:val="none" w:sz="0" w:space="0" w:color="auto"/>
          </w:divBdr>
        </w:div>
        <w:div w:id="1324507782">
          <w:marLeft w:val="0"/>
          <w:marRight w:val="0"/>
          <w:marTop w:val="0"/>
          <w:marBottom w:val="0"/>
          <w:divBdr>
            <w:top w:val="none" w:sz="0" w:space="0" w:color="auto"/>
            <w:left w:val="none" w:sz="0" w:space="0" w:color="auto"/>
            <w:bottom w:val="none" w:sz="0" w:space="0" w:color="auto"/>
            <w:right w:val="none" w:sz="0" w:space="0" w:color="auto"/>
          </w:divBdr>
        </w:div>
        <w:div w:id="1673339996">
          <w:marLeft w:val="0"/>
          <w:marRight w:val="0"/>
          <w:marTop w:val="0"/>
          <w:marBottom w:val="0"/>
          <w:divBdr>
            <w:top w:val="none" w:sz="0" w:space="0" w:color="auto"/>
            <w:left w:val="none" w:sz="0" w:space="0" w:color="auto"/>
            <w:bottom w:val="none" w:sz="0" w:space="0" w:color="auto"/>
            <w:right w:val="none" w:sz="0" w:space="0" w:color="auto"/>
          </w:divBdr>
        </w:div>
        <w:div w:id="814421">
          <w:marLeft w:val="0"/>
          <w:marRight w:val="0"/>
          <w:marTop w:val="0"/>
          <w:marBottom w:val="0"/>
          <w:divBdr>
            <w:top w:val="none" w:sz="0" w:space="0" w:color="auto"/>
            <w:left w:val="none" w:sz="0" w:space="0" w:color="auto"/>
            <w:bottom w:val="none" w:sz="0" w:space="0" w:color="auto"/>
            <w:right w:val="none" w:sz="0" w:space="0" w:color="auto"/>
          </w:divBdr>
        </w:div>
      </w:divsChild>
    </w:div>
    <w:div w:id="1961497335">
      <w:bodyDiv w:val="1"/>
      <w:marLeft w:val="0"/>
      <w:marRight w:val="0"/>
      <w:marTop w:val="0"/>
      <w:marBottom w:val="0"/>
      <w:divBdr>
        <w:top w:val="none" w:sz="0" w:space="0" w:color="auto"/>
        <w:left w:val="none" w:sz="0" w:space="0" w:color="auto"/>
        <w:bottom w:val="none" w:sz="0" w:space="0" w:color="auto"/>
        <w:right w:val="none" w:sz="0" w:space="0" w:color="auto"/>
      </w:divBdr>
      <w:divsChild>
        <w:div w:id="752430927">
          <w:marLeft w:val="0"/>
          <w:marRight w:val="0"/>
          <w:marTop w:val="0"/>
          <w:marBottom w:val="0"/>
          <w:divBdr>
            <w:top w:val="none" w:sz="0" w:space="0" w:color="auto"/>
            <w:left w:val="none" w:sz="0" w:space="0" w:color="auto"/>
            <w:bottom w:val="none" w:sz="0" w:space="0" w:color="auto"/>
            <w:right w:val="none" w:sz="0" w:space="0" w:color="auto"/>
          </w:divBdr>
        </w:div>
        <w:div w:id="135071641">
          <w:marLeft w:val="0"/>
          <w:marRight w:val="0"/>
          <w:marTop w:val="0"/>
          <w:marBottom w:val="0"/>
          <w:divBdr>
            <w:top w:val="none" w:sz="0" w:space="0" w:color="auto"/>
            <w:left w:val="none" w:sz="0" w:space="0" w:color="auto"/>
            <w:bottom w:val="none" w:sz="0" w:space="0" w:color="auto"/>
            <w:right w:val="none" w:sz="0" w:space="0" w:color="auto"/>
          </w:divBdr>
        </w:div>
        <w:div w:id="229578933">
          <w:marLeft w:val="0"/>
          <w:marRight w:val="0"/>
          <w:marTop w:val="0"/>
          <w:marBottom w:val="0"/>
          <w:divBdr>
            <w:top w:val="none" w:sz="0" w:space="0" w:color="auto"/>
            <w:left w:val="none" w:sz="0" w:space="0" w:color="auto"/>
            <w:bottom w:val="none" w:sz="0" w:space="0" w:color="auto"/>
            <w:right w:val="none" w:sz="0" w:space="0" w:color="auto"/>
          </w:divBdr>
        </w:div>
      </w:divsChild>
    </w:div>
    <w:div w:id="20113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dc:creator>
  <cp:keywords/>
  <dc:description/>
  <cp:lastModifiedBy>User111</cp:lastModifiedBy>
  <cp:revision>41</cp:revision>
  <cp:lastPrinted>2025-03-21T05:29:00Z</cp:lastPrinted>
  <dcterms:created xsi:type="dcterms:W3CDTF">2025-03-12T13:57:00Z</dcterms:created>
  <dcterms:modified xsi:type="dcterms:W3CDTF">2025-03-21T06:46:00Z</dcterms:modified>
</cp:coreProperties>
</file>