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3F" w:rsidRPr="00E9243F" w:rsidRDefault="00E9243F" w:rsidP="00E9243F">
      <w:pPr>
        <w:pStyle w:val="Standard"/>
        <w:widowControl/>
        <w:tabs>
          <w:tab w:val="left" w:pos="7147"/>
        </w:tabs>
        <w:suppressAutoHyphens w:val="0"/>
        <w:ind w:firstLine="7143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  <w:r w:rsidRPr="00E9243F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  <w:lang w:eastAsia="ru-RU"/>
        </w:rPr>
        <w:t>Приложение № 7 к таблице</w:t>
      </w:r>
    </w:p>
    <w:p w:rsidR="00E9243F" w:rsidRDefault="00E9243F" w:rsidP="00E9243F">
      <w:pPr>
        <w:pStyle w:val="Standard"/>
        <w:widowControl/>
        <w:tabs>
          <w:tab w:val="left" w:pos="7147"/>
        </w:tabs>
        <w:suppressAutoHyphens w:val="0"/>
        <w:ind w:firstLine="7143"/>
        <w:rPr>
          <w:rFonts w:eastAsia="Times New Roman"/>
          <w:color w:val="000000"/>
          <w:sz w:val="22"/>
          <w:szCs w:val="22"/>
          <w:lang w:eastAsia="ru-RU"/>
        </w:rPr>
      </w:pPr>
    </w:p>
    <w:p w:rsidR="00E9243F" w:rsidRDefault="00E9243F" w:rsidP="00E9243F">
      <w:pPr>
        <w:pStyle w:val="Standard"/>
        <w:widowControl/>
        <w:tabs>
          <w:tab w:val="left" w:pos="7147"/>
        </w:tabs>
        <w:suppressAutoHyphens w:val="0"/>
        <w:ind w:firstLine="7143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Руководитель ТСО</w:t>
      </w:r>
    </w:p>
    <w:p w:rsidR="00E9243F" w:rsidRDefault="00E9243F" w:rsidP="00E9243F">
      <w:pPr>
        <w:pStyle w:val="Standard"/>
        <w:widowControl/>
        <w:tabs>
          <w:tab w:val="left" w:pos="6573"/>
        </w:tabs>
        <w:suppressAutoHyphens w:val="0"/>
        <w:ind w:firstLine="7143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______________ ___________</w:t>
      </w:r>
    </w:p>
    <w:p w:rsidR="00E9243F" w:rsidRDefault="00E9243F" w:rsidP="00E9243F">
      <w:pPr>
        <w:pStyle w:val="Standard"/>
        <w:widowControl/>
        <w:suppressAutoHyphens w:val="0"/>
        <w:ind w:firstLine="6521"/>
        <w:rPr>
          <w:rFonts w:eastAsia="Times New Roman"/>
          <w:color w:val="000000"/>
          <w:sz w:val="22"/>
          <w:szCs w:val="22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143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«____» _____________ 2025 г.</w:t>
      </w:r>
    </w:p>
    <w:p w:rsidR="00E9243F" w:rsidRDefault="00E9243F" w:rsidP="00E9243F">
      <w:pPr>
        <w:pStyle w:val="Standard"/>
        <w:widowControl/>
        <w:suppressAutoHyphens w:val="0"/>
        <w:jc w:val="right"/>
        <w:rPr>
          <w:rFonts w:eastAsia="Times New Roman"/>
          <w:color w:val="000000"/>
          <w:sz w:val="22"/>
          <w:szCs w:val="22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6521"/>
        <w:rPr>
          <w:rFonts w:eastAsia="Times New Roman"/>
          <w:color w:val="000000"/>
          <w:sz w:val="28"/>
          <w:szCs w:val="28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jc w:val="center"/>
        <w:rPr>
          <w:rFonts w:hint="eastAsia"/>
        </w:rPr>
      </w:pPr>
      <w:r>
        <w:rPr>
          <w:rFonts w:eastAsia="Times New Roman"/>
          <w:b/>
          <w:bCs/>
          <w:color w:val="000000"/>
          <w:lang w:eastAsia="ru-RU"/>
        </w:rPr>
        <w:t>Акт № ___ от «</w:t>
      </w:r>
      <w:r>
        <w:rPr>
          <w:rFonts w:eastAsia="Times New Roman"/>
          <w:b/>
          <w:bCs/>
          <w:color w:val="000000"/>
          <w:u w:val="single"/>
          <w:lang w:eastAsia="ru-RU"/>
        </w:rPr>
        <w:t>___</w:t>
      </w:r>
      <w:r>
        <w:rPr>
          <w:rFonts w:eastAsia="Times New Roman"/>
          <w:b/>
          <w:bCs/>
          <w:color w:val="000000"/>
          <w:lang w:eastAsia="ru-RU"/>
        </w:rPr>
        <w:t xml:space="preserve">» </w:t>
      </w:r>
      <w:r>
        <w:rPr>
          <w:rFonts w:eastAsia="Times New Roman"/>
          <w:b/>
          <w:bCs/>
          <w:color w:val="000000"/>
          <w:u w:val="single"/>
          <w:lang w:eastAsia="ru-RU"/>
        </w:rPr>
        <w:t>_________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u w:val="single"/>
          <w:lang w:eastAsia="ru-RU"/>
        </w:rPr>
        <w:t>2025</w:t>
      </w:r>
      <w:r>
        <w:rPr>
          <w:rFonts w:eastAsia="Times New Roman"/>
          <w:b/>
          <w:bCs/>
          <w:color w:val="000000"/>
          <w:lang w:eastAsia="ru-RU"/>
        </w:rPr>
        <w:t xml:space="preserve"> г.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Ввода узла учета тепловой энергии, теплоносителя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коммерческую эксплуатацию.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right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Комиссия в составе: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color w:val="000000"/>
          <w:u w:val="single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 Представитель теплоснабжающей организации: 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hint="eastAsia"/>
        </w:rPr>
      </w:pPr>
      <w:r>
        <w:rPr>
          <w:rFonts w:eastAsia="Times New Roman"/>
          <w:color w:val="000000"/>
          <w:lang w:eastAsia="ru-RU"/>
        </w:rPr>
        <w:t>2. Представитель Потребителя:</w:t>
      </w:r>
      <w:r>
        <w:rPr>
          <w:rFonts w:eastAsia="Times New Roman"/>
          <w:color w:val="000000"/>
          <w:u w:val="single"/>
          <w:lang w:eastAsia="ru-RU"/>
        </w:rPr>
        <w:t xml:space="preserve"> ___________________ </w:t>
      </w:r>
      <w:r>
        <w:rPr>
          <w:rFonts w:eastAsia="Times New Roman"/>
          <w:color w:val="000000"/>
          <w:u w:val="single"/>
          <w:lang w:eastAsia="ru-RU"/>
        </w:rPr>
        <w:br/>
      </w:r>
      <w:r>
        <w:rPr>
          <w:rFonts w:eastAsia="Times New Roman"/>
          <w:color w:val="000000"/>
          <w:u w:val="single"/>
          <w:shd w:val="clear" w:color="auto" w:fill="FFFFFF"/>
          <w:lang w:eastAsia="ru-RU"/>
        </w:rPr>
        <w:t>__________________________________</w:t>
      </w:r>
    </w:p>
    <w:p w:rsidR="00E9243F" w:rsidRDefault="00E9243F" w:rsidP="00E9243F">
      <w:pPr>
        <w:pStyle w:val="Standard"/>
        <w:widowControl/>
        <w:suppressAutoHyphens w:val="0"/>
        <w:ind w:firstLine="70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провела проверку узла учёта тепловой энергии, теплоносителя</w:t>
      </w:r>
    </w:p>
    <w:p w:rsidR="00E9243F" w:rsidRDefault="00E9243F" w:rsidP="00E9243F">
      <w:pPr>
        <w:pStyle w:val="Standard"/>
        <w:widowControl/>
        <w:suppressAutoHyphens w:val="0"/>
        <w:rPr>
          <w:rFonts w:hint="eastAsia"/>
        </w:rPr>
      </w:pPr>
      <w:r>
        <w:rPr>
          <w:rFonts w:eastAsia="Times New Roman"/>
          <w:b/>
          <w:bCs/>
          <w:color w:val="000000"/>
          <w:lang w:eastAsia="ru-RU"/>
        </w:rPr>
        <w:t>Потребителя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_________________</w:t>
      </w:r>
    </w:p>
    <w:p w:rsidR="00E9243F" w:rsidRDefault="00E9243F" w:rsidP="00E9243F">
      <w:pPr>
        <w:pStyle w:val="Standard"/>
        <w:widowControl/>
        <w:suppressAutoHyphens w:val="0"/>
        <w:rPr>
          <w:rFonts w:hint="eastAsia"/>
        </w:rPr>
      </w:pPr>
      <w:r>
        <w:rPr>
          <w:rFonts w:eastAsia="Times New Roman"/>
          <w:b/>
          <w:bCs/>
          <w:color w:val="000000"/>
          <w:lang w:eastAsia="ru-RU"/>
        </w:rPr>
        <w:t>по адресу: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ул._________________</w:t>
      </w:r>
    </w:p>
    <w:p w:rsidR="00E9243F" w:rsidRDefault="00E9243F" w:rsidP="00E9243F">
      <w:pPr>
        <w:pStyle w:val="Standard"/>
        <w:widowControl/>
        <w:suppressAutoHyphens w:val="0"/>
        <w:rPr>
          <w:rFonts w:hint="eastAsia"/>
        </w:rPr>
      </w:pPr>
      <w:r>
        <w:rPr>
          <w:rFonts w:eastAsia="Times New Roman"/>
          <w:color w:val="000000"/>
          <w:u w:val="single"/>
          <w:lang w:eastAsia="ru-RU"/>
        </w:rPr>
        <w:t xml:space="preserve"> </w:t>
      </w:r>
    </w:p>
    <w:p w:rsidR="00E9243F" w:rsidRDefault="00E9243F" w:rsidP="00E9243F">
      <w:pPr>
        <w:pStyle w:val="Standard"/>
        <w:widowControl/>
        <w:suppressAutoHyphens w:val="0"/>
        <w:rPr>
          <w:rFonts w:hint="eastAsia"/>
        </w:rPr>
      </w:pPr>
      <w:r>
        <w:rPr>
          <w:rFonts w:eastAsia="Times New Roman"/>
          <w:color w:val="000000"/>
          <w:lang w:eastAsia="ru-RU"/>
        </w:rPr>
        <w:t>№</w:t>
      </w:r>
      <w:r>
        <w:rPr>
          <w:rFonts w:eastAsia="Times New Roman"/>
          <w:b/>
          <w:bCs/>
          <w:color w:val="000000"/>
          <w:lang w:eastAsia="ru-RU"/>
        </w:rPr>
        <w:t>договора</w:t>
      </w:r>
      <w:r>
        <w:rPr>
          <w:rFonts w:eastAsia="Times New Roman"/>
          <w:color w:val="000000"/>
          <w:lang w:eastAsia="ru-RU"/>
        </w:rPr>
        <w:t xml:space="preserve"> __________________________________________________________________________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Характеристика Потребителя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color w:val="000000"/>
          <w:lang w:eastAsia="ru-RU"/>
        </w:rPr>
      </w:pPr>
    </w:p>
    <w:tbl>
      <w:tblPr>
        <w:tblW w:w="7870" w:type="dxa"/>
        <w:tblInd w:w="5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6"/>
        <w:gridCol w:w="794"/>
        <w:gridCol w:w="1070"/>
      </w:tblGrid>
      <w:tr w:rsidR="00E9243F" w:rsidTr="00C57A18"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Суммарная проектная нагрузка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Arial1" w:hAnsi="Arial1" w:hint="eastAsia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</w:tr>
      <w:tr w:rsidR="00E9243F" w:rsidTr="00C57A18">
        <w:tc>
          <w:tcPr>
            <w:tcW w:w="60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Максимальная проектная нагрузка на отопление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Arial1" w:hAnsi="Arial1" w:hint="eastAsia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</w:tr>
      <w:tr w:rsidR="00E9243F" w:rsidTr="00C57A18">
        <w:tc>
          <w:tcPr>
            <w:tcW w:w="60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Максимальная проектная нагрузка на ГВС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Arial1" w:hAnsi="Arial1" w:hint="eastAsia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</w:tr>
      <w:tr w:rsidR="00E9243F" w:rsidTr="00C57A18">
        <w:tc>
          <w:tcPr>
            <w:tcW w:w="60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Максимальная проектная нагрузка на вентиляцию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</w:tr>
    </w:tbl>
    <w:p w:rsidR="00E9243F" w:rsidRDefault="00E9243F" w:rsidP="00E9243F">
      <w:pPr>
        <w:pStyle w:val="Standard"/>
        <w:widowControl/>
        <w:suppressAutoHyphens w:val="0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hint="eastAsia"/>
        </w:rPr>
      </w:pPr>
      <w:r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 Документы, в соответствии с п. 64 ПКУТЭТ, утв. ПП РФ № 1034, потребителем 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предоставлены</w:t>
      </w:r>
      <w:r>
        <w:rPr>
          <w:rFonts w:eastAsia="Times New Roman"/>
          <w:color w:val="000000"/>
          <w:sz w:val="20"/>
          <w:szCs w:val="20"/>
          <w:lang w:eastAsia="ru-RU"/>
        </w:rPr>
        <w:t>/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не предоставлены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в полном</w:t>
      </w:r>
      <w:r>
        <w:rPr>
          <w:rFonts w:eastAsia="Times New Roman"/>
          <w:color w:val="000000"/>
          <w:sz w:val="20"/>
          <w:szCs w:val="20"/>
          <w:lang w:eastAsia="ru-RU"/>
        </w:rPr>
        <w:t>/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не в полном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объёме </w:t>
      </w: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(нужное подчеркнуть)</w:t>
      </w:r>
      <w:r>
        <w:rPr>
          <w:rFonts w:eastAsia="Times New Roman"/>
          <w:color w:val="000000"/>
          <w:sz w:val="20"/>
          <w:szCs w:val="20"/>
          <w:lang w:eastAsia="ru-RU"/>
        </w:rPr>
        <w:t>, а именно:</w:t>
      </w:r>
    </w:p>
    <w:p w:rsidR="00E9243F" w:rsidRDefault="00E9243F" w:rsidP="00E9243F">
      <w:pPr>
        <w:pStyle w:val="Standard"/>
        <w:widowControl/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1) проект узла учёта;</w:t>
      </w:r>
    </w:p>
    <w:p w:rsidR="00E9243F" w:rsidRDefault="00E9243F" w:rsidP="00E9243F">
      <w:pPr>
        <w:pStyle w:val="Standard"/>
        <w:widowControl/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2) паспорт узла учёта, в том числе:</w:t>
      </w: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hint="eastAsia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а) схема трубопроводов (начиная от границы балансовой принадлежности) с указанием протяжённости и диаметров трубопроводов, запорной арматуры, контрольно-измерительных приборов, грязевиков,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спускников</w:t>
      </w:r>
      <w:proofErr w:type="spellEnd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и перемычек между трубопроводами);</w:t>
      </w: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hint="eastAsia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б) свидетельства о поверке приборов и датчиков, подлежащих поверке, с действующими клеймами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поверителя</w:t>
      </w:r>
      <w:proofErr w:type="spellEnd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;</w:t>
      </w: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в) база данных настроечных параметров, вводимая в измерительный блок или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тепловычислитель</w:t>
      </w:r>
      <w:proofErr w:type="spellEnd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;</w:t>
      </w: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г) схема пломбирования средств измерений и оборудования, входящего в состав узла учёта;</w:t>
      </w:r>
    </w:p>
    <w:p w:rsidR="00E9243F" w:rsidRDefault="00E9243F" w:rsidP="00E9243F">
      <w:pPr>
        <w:pStyle w:val="Standard"/>
        <w:widowControl/>
        <w:suppressAutoHyphens w:val="0"/>
        <w:ind w:firstLine="709"/>
        <w:jc w:val="both"/>
        <w:rPr>
          <w:rFonts w:hint="eastAsia"/>
        </w:rPr>
      </w:pPr>
      <w:proofErr w:type="spellStart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д</w:t>
      </w:r>
      <w:proofErr w:type="spellEnd"/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) почасовые (суточные) ведомости непрерывной работы узла учёта в течение 3 суток (для объектов с горячим водоснабжением — 7 суток).</w:t>
      </w:r>
    </w:p>
    <w:p w:rsidR="00E9243F" w:rsidRDefault="00E9243F" w:rsidP="00E9243F">
      <w:pPr>
        <w:pStyle w:val="Standard"/>
        <w:widowControl/>
        <w:suppressAutoHyphens w:val="0"/>
        <w:rPr>
          <w:rFonts w:hint="eastAsia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</w:t>
      </w:r>
      <w:r>
        <w:rPr>
          <w:rFonts w:eastAsia="Times New Roman"/>
          <w:i/>
          <w:iCs/>
          <w:color w:val="000000"/>
          <w:lang w:eastAsia="ru-RU"/>
        </w:rPr>
        <w:t>__________________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i/>
          <w:iCs/>
          <w:color w:val="000000"/>
          <w:sz w:val="18"/>
          <w:szCs w:val="18"/>
          <w:lang w:eastAsia="ru-RU"/>
        </w:rPr>
      </w:pP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>(указать подпункты не предоставленных документов)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color w:val="000000"/>
          <w:lang w:eastAsia="ru-RU"/>
        </w:rPr>
        <w:t>2.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 При приёмке узла учёта Потребителя в соответствии с п. 66 ПКУТЭТ, утв. ПП РФ </w:t>
      </w:r>
      <w:r>
        <w:rPr>
          <w:rFonts w:eastAsia="Times New Roman"/>
          <w:color w:val="000000"/>
          <w:sz w:val="20"/>
          <w:szCs w:val="20"/>
          <w:lang w:eastAsia="ru-RU"/>
        </w:rPr>
        <w:br/>
        <w:t>№ 1034, проверено: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а) соответствие монтажа составных частей узла учёта проектной документации, техническим условиям и Правилам;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б) наличие паспортов, свидетельств о поверке средств измерений, заводских пломб и клейм;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в) соответствие характеристик средств измерений характеристикам, указанным в паспортных данных узла учёта;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г) соответствие диапазонов измерений параметров, допускаемых температурным графиком и гидравлическим режимом работы тепловых сетей, значениям указанных параметров, определяемых договором и условиями подключения к системе теплоснабжения.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В ходе проверки замечания 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выявлены</w:t>
      </w:r>
      <w:r>
        <w:rPr>
          <w:rFonts w:eastAsia="Times New Roman"/>
          <w:color w:val="000000"/>
          <w:sz w:val="20"/>
          <w:szCs w:val="20"/>
          <w:lang w:eastAsia="ru-RU"/>
        </w:rPr>
        <w:t>/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не выявлены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(нужное подчеркнуть)</w:t>
      </w:r>
      <w:r>
        <w:rPr>
          <w:rFonts w:eastAsia="Times New Roman"/>
          <w:color w:val="000000"/>
          <w:sz w:val="20"/>
          <w:szCs w:val="20"/>
          <w:lang w:eastAsia="ru-RU"/>
        </w:rPr>
        <w:t>, а именно:</w:t>
      </w:r>
    </w:p>
    <w:p w:rsidR="00E9243F" w:rsidRDefault="00E9243F" w:rsidP="00E9243F">
      <w:pPr>
        <w:pStyle w:val="Standard"/>
        <w:widowControl/>
        <w:suppressAutoHyphens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________________________________________________________________________________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eastAsia="Times New Roman"/>
          <w:i/>
          <w:iCs/>
          <w:color w:val="000000"/>
          <w:sz w:val="18"/>
          <w:szCs w:val="18"/>
          <w:lang w:eastAsia="ru-RU"/>
        </w:rPr>
      </w:pP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>(указать подпункты и полный перечень замечаний)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color w:val="000000"/>
          <w:lang w:eastAsia="ru-RU"/>
        </w:rPr>
        <w:t>3. 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Проверено соответствие схемы трубопроводов (начиная от границы балансовой принадлежности) с указанием протяжённости и диаметров трубопроводов, запорной арматуры, контрольно-измерительных приборов, грязевиков,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спускников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 xml:space="preserve"> и перемычек между трубопроводами факту и 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выявлены</w:t>
      </w:r>
      <w:r>
        <w:rPr>
          <w:rFonts w:eastAsia="Times New Roman"/>
          <w:color w:val="000000"/>
          <w:sz w:val="20"/>
          <w:szCs w:val="20"/>
          <w:lang w:eastAsia="ru-RU"/>
        </w:rPr>
        <w:t>/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не выявлены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(нужное подчеркнуть)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замечания: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hint="eastAsia"/>
        </w:rPr>
      </w:pPr>
      <w:r>
        <w:rPr>
          <w:rFonts w:eastAsia="Times New Roman"/>
          <w:color w:val="000000"/>
          <w:lang w:eastAsia="ru-RU"/>
        </w:rPr>
        <w:t xml:space="preserve">_____________________________________________________________________________________    </w:t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>(указать полный перечень замечаний)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color w:val="000000"/>
          <w:lang w:eastAsia="ru-RU"/>
        </w:rPr>
        <w:t>4. 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Узел считается 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пригодным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/</w:t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не пригодным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(нужное подчеркнуть) </w:t>
      </w:r>
      <w:r>
        <w:rPr>
          <w:rFonts w:eastAsia="Times New Roman"/>
          <w:color w:val="000000"/>
          <w:sz w:val="20"/>
          <w:szCs w:val="20"/>
          <w:lang w:eastAsia="ru-RU"/>
        </w:rPr>
        <w:t>к коммерческой эксплуатации и пломбируется в следующем составе оборудования:</w:t>
      </w: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rPr>
          <w:rFonts w:hint="eastAsia"/>
          <w:vanish/>
        </w:rPr>
      </w:pPr>
    </w:p>
    <w:tbl>
      <w:tblPr>
        <w:tblW w:w="10320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0"/>
        <w:gridCol w:w="1440"/>
        <w:gridCol w:w="1640"/>
        <w:gridCol w:w="1195"/>
        <w:gridCol w:w="1408"/>
        <w:gridCol w:w="917"/>
        <w:gridCol w:w="1240"/>
        <w:gridCol w:w="1080"/>
      </w:tblGrid>
      <w:tr w:rsidR="00E9243F" w:rsidTr="00C57A18"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прибора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Тип/марка прибора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Заводской номер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Показания приборов на момент приёмки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установки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прибора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Наличие/</w:t>
            </w:r>
          </w:p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пломбы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следующей поверки</w:t>
            </w:r>
          </w:p>
        </w:tc>
      </w:tr>
      <w:tr w:rsidR="00E9243F" w:rsidTr="00C57A18"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показания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suppressAutoHyphens w:val="0"/>
              <w:rPr>
                <w:rFonts w:hint="eastAsia"/>
              </w:rPr>
            </w:pPr>
          </w:p>
        </w:tc>
      </w:tr>
      <w:tr w:rsidR="00E9243F" w:rsidTr="00C57A18">
        <w:trPr>
          <w:cantSplit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Вычислитель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Расходомер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Расходомер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4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Преобраз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5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Преобраз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5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давления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5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давления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5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Расходомер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43F" w:rsidTr="00C57A18">
        <w:trPr>
          <w:cantSplit/>
          <w:trHeight w:val="45"/>
        </w:trPr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Преобраз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9243F" w:rsidRDefault="00E9243F" w:rsidP="00C57A18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jc w:val="both"/>
        <w:rPr>
          <w:rFonts w:hint="eastAsia"/>
        </w:rPr>
      </w:pPr>
      <w:r>
        <w:rPr>
          <w:rFonts w:eastAsia="Times New Roman"/>
          <w:color w:val="000000"/>
          <w:lang w:eastAsia="ru-RU"/>
        </w:rPr>
        <w:t xml:space="preserve">5. </w:t>
      </w:r>
      <w:r>
        <w:rPr>
          <w:rFonts w:eastAsia="Times New Roman"/>
          <w:color w:val="000000"/>
          <w:sz w:val="20"/>
          <w:szCs w:val="20"/>
          <w:lang w:eastAsia="ru-RU"/>
        </w:rPr>
        <w:t>Рекомендации по улучшению работы узла учёта, энергосберегающие мероприятия и</w:t>
      </w:r>
      <w:r>
        <w:rPr>
          <w:rFonts w:eastAsia="Times New Roman"/>
          <w:color w:val="000000"/>
          <w:lang w:eastAsia="ru-RU"/>
        </w:rPr>
        <w:t xml:space="preserve"> т.д.:_________________________________________________________________________________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ind w:firstLine="714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14"/>
        <w:rPr>
          <w:rFonts w:hint="eastAsia"/>
        </w:rPr>
      </w:pPr>
      <w:r>
        <w:rPr>
          <w:rFonts w:eastAsia="Times New Roman"/>
          <w:color w:val="000000"/>
          <w:lang w:eastAsia="ru-RU"/>
        </w:rPr>
        <w:t xml:space="preserve">6. </w:t>
      </w:r>
      <w:r>
        <w:rPr>
          <w:rFonts w:eastAsia="Times New Roman"/>
          <w:color w:val="000000"/>
          <w:sz w:val="20"/>
          <w:szCs w:val="20"/>
          <w:lang w:eastAsia="ru-RU"/>
        </w:rPr>
        <w:t>Дата следующей проверки</w:t>
      </w:r>
      <w:r>
        <w:rPr>
          <w:rFonts w:eastAsia="Times New Roman"/>
          <w:color w:val="000000"/>
          <w:lang w:eastAsia="ru-RU"/>
        </w:rPr>
        <w:t>: 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color w:val="000000"/>
          <w:lang w:eastAsia="ru-RU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hint="eastAsia"/>
        </w:rPr>
      </w:pPr>
      <w:r>
        <w:rPr>
          <w:rFonts w:eastAsia="Times New Roman"/>
          <w:color w:val="000000"/>
          <w:lang w:eastAsia="ru-RU"/>
        </w:rPr>
        <w:t xml:space="preserve">Представитель теплоснабжающей организации: </w:t>
      </w:r>
    </w:p>
    <w:p w:rsidR="00CE10D8" w:rsidRPr="00CE10D8" w:rsidRDefault="00CE10D8" w:rsidP="00CE10D8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CE10D8">
        <w:rPr>
          <w:rFonts w:ascii="Times New Roman" w:hAnsi="Times New Roman" w:cs="Times New Roman"/>
          <w:sz w:val="24"/>
          <w:szCs w:val="24"/>
          <w:u w:val="single"/>
        </w:rPr>
        <w:t>Ведущий инженер ОСТЭ и ТИ АРТС ООО "ДТС" Курочкин И.М.</w:t>
      </w:r>
    </w:p>
    <w:p w:rsidR="00E9243F" w:rsidRDefault="00E9243F" w:rsidP="00E9243F">
      <w:pPr>
        <w:pStyle w:val="Standard"/>
        <w:widowControl/>
        <w:suppressAutoHyphens w:val="0"/>
        <w:jc w:val="center"/>
        <w:rPr>
          <w:rFonts w:hint="eastAsia"/>
        </w:rPr>
      </w:pP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eastAsia="Times New Roman"/>
          <w:i/>
          <w:iCs/>
          <w:color w:val="000000"/>
          <w:sz w:val="18"/>
          <w:szCs w:val="18"/>
          <w:lang w:eastAsia="ru-RU"/>
        </w:rPr>
      </w:pP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  <w:t>(должность, ФИО, номер телефона)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hint="eastAsia"/>
        </w:rPr>
      </w:pPr>
      <w:r>
        <w:rPr>
          <w:rFonts w:eastAsia="Times New Roman"/>
          <w:color w:val="000000"/>
          <w:lang w:eastAsia="ru-RU"/>
        </w:rPr>
        <w:t>Представитель Потребителя:</w:t>
      </w:r>
      <w:r>
        <w:rPr>
          <w:rFonts w:eastAsia="Times New Roman"/>
          <w:color w:val="000000"/>
          <w:u w:val="single"/>
          <w:lang w:eastAsia="ru-RU"/>
        </w:rPr>
        <w:t xml:space="preserve"> _______________________________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hint="eastAsia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                  </w:t>
      </w:r>
      <w:r>
        <w:rPr>
          <w:rFonts w:eastAsia="Times New Roman"/>
          <w:color w:val="000000"/>
          <w:u w:val="single"/>
          <w:shd w:val="clear" w:color="auto" w:fill="FFFFFF"/>
          <w:lang w:eastAsia="ru-RU"/>
        </w:rPr>
        <w:t>___________________________________________________________</w:t>
      </w:r>
    </w:p>
    <w:p w:rsidR="00E9243F" w:rsidRDefault="00E9243F" w:rsidP="00E9243F">
      <w:pPr>
        <w:pStyle w:val="Standard"/>
        <w:widowControl/>
        <w:suppressAutoHyphens w:val="0"/>
        <w:ind w:firstLine="737"/>
        <w:rPr>
          <w:rFonts w:hint="eastAsia"/>
        </w:rPr>
      </w:pP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eastAsia="ru-RU"/>
        </w:rPr>
        <w:tab/>
        <w:t>(должность, ФИО, номер телефона)</w:t>
      </w:r>
    </w:p>
    <w:p w:rsidR="00A74DCA" w:rsidRDefault="00A74DCA">
      <w:pPr>
        <w:rPr>
          <w:rFonts w:hint="eastAsia"/>
        </w:rPr>
      </w:pPr>
    </w:p>
    <w:sectPr w:rsidR="00A74DCA" w:rsidSect="00B81BFD">
      <w:pgSz w:w="11906" w:h="16838"/>
      <w:pgMar w:top="1134" w:right="572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9243F"/>
    <w:rsid w:val="002E0355"/>
    <w:rsid w:val="004158F4"/>
    <w:rsid w:val="005F2516"/>
    <w:rsid w:val="00731F4B"/>
    <w:rsid w:val="00764FDA"/>
    <w:rsid w:val="008C5A0E"/>
    <w:rsid w:val="00A74DCA"/>
    <w:rsid w:val="00CE10D8"/>
    <w:rsid w:val="00E9243F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43F"/>
    <w:pPr>
      <w:widowControl w:val="0"/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243F"/>
    <w:pPr>
      <w:widowControl w:val="0"/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CE10D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3</cp:revision>
  <dcterms:created xsi:type="dcterms:W3CDTF">2025-06-19T13:00:00Z</dcterms:created>
  <dcterms:modified xsi:type="dcterms:W3CDTF">2025-06-20T11:29:00Z</dcterms:modified>
</cp:coreProperties>
</file>